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64315" w14:textId="4D34B661" w:rsidR="003D0E43" w:rsidRPr="003D0E43" w:rsidRDefault="00A5241C" w:rsidP="003D0E43">
      <w:pPr>
        <w:widowControl w:val="0"/>
        <w:autoSpaceDE w:val="0"/>
        <w:autoSpaceDN w:val="0"/>
        <w:ind w:left="120"/>
        <w:jc w:val="center"/>
        <w:rPr>
          <w:rFonts w:ascii="Arial" w:eastAsia="Arial" w:hAnsi="Arial" w:cs="Arial"/>
          <w:color w:val="F79646"/>
          <w:sz w:val="52"/>
          <w:szCs w:val="52"/>
          <w:lang w:val="en-US"/>
        </w:rPr>
      </w:pPr>
      <w:r>
        <w:rPr>
          <w:rFonts w:cs="Arial"/>
          <w:noProof/>
          <w:sz w:val="28"/>
          <w:szCs w:val="28"/>
        </w:rPr>
        <w:drawing>
          <wp:inline distT="0" distB="0" distL="0" distR="0" wp14:anchorId="5A749053" wp14:editId="47095CAA">
            <wp:extent cx="2219325" cy="878205"/>
            <wp:effectExtent l="0" t="0" r="9525" b="0"/>
            <wp:docPr id="10686459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3867DA" w14:textId="77777777" w:rsidR="003D0E43" w:rsidRPr="003D0E43" w:rsidRDefault="003D0E43" w:rsidP="00B66DAA">
      <w:pPr>
        <w:widowControl w:val="0"/>
        <w:autoSpaceDE w:val="0"/>
        <w:autoSpaceDN w:val="0"/>
        <w:ind w:left="120"/>
        <w:jc w:val="center"/>
        <w:rPr>
          <w:rFonts w:ascii="Times New Roman" w:eastAsia="Arial" w:hAnsi="Arial" w:cs="Arial"/>
          <w:color w:val="F79646"/>
          <w:sz w:val="52"/>
          <w:szCs w:val="52"/>
          <w:lang w:val="en-US"/>
        </w:rPr>
      </w:pPr>
    </w:p>
    <w:p w14:paraId="6EF4ED56" w14:textId="77777777" w:rsidR="003D0E43" w:rsidRPr="003D0E43" w:rsidRDefault="003D0E43" w:rsidP="003D0E43">
      <w:pPr>
        <w:widowControl w:val="0"/>
        <w:autoSpaceDE w:val="0"/>
        <w:autoSpaceDN w:val="0"/>
        <w:spacing w:before="6"/>
        <w:rPr>
          <w:rFonts w:ascii="Times New Roman" w:eastAsia="Arial" w:hAnsi="Arial" w:cs="Arial"/>
          <w:color w:val="F79646"/>
          <w:sz w:val="52"/>
          <w:szCs w:val="52"/>
          <w:lang w:val="en-US"/>
        </w:rPr>
      </w:pPr>
    </w:p>
    <w:p w14:paraId="4541DF99" w14:textId="753510D1" w:rsidR="003D0E43" w:rsidRPr="003D0E43" w:rsidRDefault="003D0E43" w:rsidP="00A5241C">
      <w:pPr>
        <w:widowControl w:val="0"/>
        <w:autoSpaceDE w:val="0"/>
        <w:autoSpaceDN w:val="0"/>
        <w:spacing w:before="94"/>
        <w:ind w:left="232"/>
        <w:outlineLvl w:val="0"/>
        <w:rPr>
          <w:rFonts w:ascii="Arial" w:eastAsia="Arial" w:hAnsi="Arial" w:cs="Arial"/>
          <w:b/>
          <w:bCs/>
          <w:color w:val="F79646"/>
          <w:spacing w:val="-2"/>
          <w:sz w:val="52"/>
          <w:szCs w:val="52"/>
          <w:u w:color="000000"/>
          <w:lang w:val="en-US"/>
        </w:rPr>
      </w:pPr>
    </w:p>
    <w:p w14:paraId="0B2BC508" w14:textId="77777777" w:rsidR="003D0E43" w:rsidRPr="003D0E43" w:rsidRDefault="003D0E43" w:rsidP="003D0E43">
      <w:pPr>
        <w:widowControl w:val="0"/>
        <w:autoSpaceDE w:val="0"/>
        <w:autoSpaceDN w:val="0"/>
        <w:spacing w:before="94"/>
        <w:ind w:left="232"/>
        <w:outlineLvl w:val="0"/>
        <w:rPr>
          <w:rFonts w:ascii="Arial" w:eastAsia="Arial" w:hAnsi="Arial" w:cs="Arial"/>
          <w:b/>
          <w:bCs/>
          <w:color w:val="F79646"/>
          <w:spacing w:val="-2"/>
          <w:sz w:val="52"/>
          <w:szCs w:val="52"/>
          <w:u w:val="single" w:color="000000"/>
          <w:lang w:val="en-US"/>
        </w:rPr>
      </w:pPr>
    </w:p>
    <w:p w14:paraId="38AAD187" w14:textId="3EA76237" w:rsidR="003D0E43" w:rsidRPr="005925F3" w:rsidRDefault="009B0D83" w:rsidP="005925F3">
      <w:pPr>
        <w:widowControl w:val="0"/>
        <w:autoSpaceDE w:val="0"/>
        <w:autoSpaceDN w:val="0"/>
        <w:spacing w:before="94"/>
        <w:outlineLvl w:val="0"/>
        <w:rPr>
          <w:rFonts w:ascii="Arial" w:eastAsia="Arial" w:hAnsi="Arial" w:cs="Arial"/>
          <w:b/>
          <w:bCs/>
          <w:spacing w:val="-2"/>
          <w:sz w:val="52"/>
          <w:szCs w:val="52"/>
          <w:lang w:val="en-US"/>
        </w:rPr>
      </w:pPr>
      <w:r w:rsidRPr="009B0D83">
        <w:rPr>
          <w:rFonts w:ascii="Arial" w:eastAsia="Arial" w:hAnsi="Arial" w:cs="Arial"/>
          <w:b/>
          <w:bCs/>
          <w:color w:val="F79646"/>
          <w:spacing w:val="-2"/>
          <w:sz w:val="52"/>
          <w:szCs w:val="52"/>
          <w:lang w:val="en-US"/>
        </w:rPr>
        <w:t xml:space="preserve">            </w:t>
      </w:r>
      <w:r w:rsidR="0072676A" w:rsidRPr="001F339E">
        <w:rPr>
          <w:rFonts w:ascii="Arial" w:eastAsia="Arial" w:hAnsi="Arial" w:cs="Arial"/>
          <w:b/>
          <w:bCs/>
          <w:spacing w:val="-2"/>
          <w:sz w:val="52"/>
          <w:szCs w:val="52"/>
          <w:lang w:val="en-US"/>
        </w:rPr>
        <w:t xml:space="preserve">PHSCE and RSE </w:t>
      </w:r>
      <w:r w:rsidRPr="001F339E">
        <w:rPr>
          <w:rFonts w:ascii="Arial" w:eastAsia="Arial" w:hAnsi="Arial" w:cs="Arial"/>
          <w:b/>
          <w:bCs/>
          <w:spacing w:val="-2"/>
          <w:sz w:val="52"/>
          <w:szCs w:val="52"/>
          <w:lang w:val="en-US"/>
        </w:rPr>
        <w:t>Polic</w:t>
      </w:r>
      <w:r w:rsidR="009A6E7F">
        <w:rPr>
          <w:rFonts w:ascii="Arial" w:eastAsia="Arial" w:hAnsi="Arial" w:cs="Arial"/>
          <w:b/>
          <w:bCs/>
          <w:spacing w:val="-2"/>
          <w:sz w:val="52"/>
          <w:szCs w:val="52"/>
          <w:lang w:val="en-US"/>
        </w:rPr>
        <w:t>y</w:t>
      </w:r>
    </w:p>
    <w:p w14:paraId="0C3503D5" w14:textId="77777777" w:rsidR="003D0E43" w:rsidRPr="003D0E43" w:rsidRDefault="003D0E43" w:rsidP="003D0E43">
      <w:pPr>
        <w:widowControl w:val="0"/>
        <w:autoSpaceDE w:val="0"/>
        <w:autoSpaceDN w:val="0"/>
        <w:ind w:left="120" w:right="156"/>
        <w:rPr>
          <w:rFonts w:ascii="Arial" w:eastAsia="Arial" w:hAnsi="Arial" w:cs="Arial"/>
          <w:lang w:val="en-US"/>
        </w:rPr>
      </w:pPr>
    </w:p>
    <w:p w14:paraId="68E0C969" w14:textId="77777777" w:rsidR="003D0E43" w:rsidRPr="003D0E43" w:rsidRDefault="003D0E43" w:rsidP="003D0E43">
      <w:pPr>
        <w:widowControl w:val="0"/>
        <w:autoSpaceDE w:val="0"/>
        <w:autoSpaceDN w:val="0"/>
        <w:ind w:left="120" w:right="156"/>
        <w:rPr>
          <w:rFonts w:ascii="Arial" w:eastAsia="Arial" w:hAnsi="Arial" w:cs="Arial"/>
          <w:lang w:val="en-US"/>
        </w:rPr>
      </w:pPr>
    </w:p>
    <w:p w14:paraId="129BA27B" w14:textId="77777777" w:rsidR="003D0E43" w:rsidRPr="003D0E43" w:rsidRDefault="003D0E43" w:rsidP="003D0E43">
      <w:pPr>
        <w:widowControl w:val="0"/>
        <w:autoSpaceDE w:val="0"/>
        <w:autoSpaceDN w:val="0"/>
        <w:ind w:left="120" w:right="156"/>
        <w:rPr>
          <w:rFonts w:ascii="Arial" w:eastAsia="Arial" w:hAnsi="Arial" w:cs="Arial"/>
          <w:lang w:val="en-US"/>
        </w:rPr>
      </w:pPr>
    </w:p>
    <w:p w14:paraId="77B4FA48" w14:textId="77777777" w:rsidR="003D0E43" w:rsidRPr="003D0E43" w:rsidRDefault="003D0E43" w:rsidP="003D0E43">
      <w:pPr>
        <w:widowControl w:val="0"/>
        <w:autoSpaceDE w:val="0"/>
        <w:autoSpaceDN w:val="0"/>
        <w:ind w:left="120" w:right="156"/>
        <w:rPr>
          <w:rFonts w:ascii="Arial" w:eastAsia="Arial" w:hAnsi="Arial" w:cs="Arial"/>
          <w:lang w:val="en-US"/>
        </w:rPr>
      </w:pPr>
    </w:p>
    <w:p w14:paraId="74F2A5CC" w14:textId="77777777" w:rsidR="003D0E43" w:rsidRPr="003D0E43" w:rsidRDefault="003D0E43" w:rsidP="003D0E43">
      <w:pPr>
        <w:widowControl w:val="0"/>
        <w:autoSpaceDE w:val="0"/>
        <w:autoSpaceDN w:val="0"/>
        <w:ind w:left="120" w:right="156"/>
        <w:rPr>
          <w:rFonts w:ascii="Arial" w:eastAsia="Arial" w:hAnsi="Arial" w:cs="Arial"/>
          <w:lang w:val="en-US"/>
        </w:rPr>
      </w:pPr>
    </w:p>
    <w:p w14:paraId="1BCF76E0" w14:textId="77777777" w:rsidR="003D0E43" w:rsidRPr="003D0E43" w:rsidRDefault="003D0E43" w:rsidP="003D0E43">
      <w:pPr>
        <w:widowControl w:val="0"/>
        <w:autoSpaceDE w:val="0"/>
        <w:autoSpaceDN w:val="0"/>
        <w:ind w:right="156"/>
        <w:rPr>
          <w:rFonts w:ascii="Arial" w:eastAsia="Arial" w:hAnsi="Arial" w:cs="Arial"/>
          <w:lang w:val="en-US"/>
        </w:rPr>
      </w:pPr>
    </w:p>
    <w:p w14:paraId="01103B48" w14:textId="77777777" w:rsidR="003D0E43" w:rsidRPr="003D0E43" w:rsidRDefault="003D0E43" w:rsidP="003D0E43">
      <w:pPr>
        <w:widowControl w:val="0"/>
        <w:autoSpaceDE w:val="0"/>
        <w:autoSpaceDN w:val="0"/>
        <w:ind w:left="120" w:right="156"/>
        <w:rPr>
          <w:rFonts w:ascii="Arial" w:eastAsia="Arial" w:hAnsi="Arial" w:cs="Arial"/>
          <w:lang w:val="en-US"/>
        </w:rPr>
      </w:pPr>
    </w:p>
    <w:tbl>
      <w:tblPr>
        <w:tblStyle w:val="GridTable6ColourfulAccent61"/>
        <w:tblW w:w="10485" w:type="dxa"/>
        <w:tblLook w:val="04A0" w:firstRow="1" w:lastRow="0" w:firstColumn="1" w:lastColumn="0" w:noHBand="0" w:noVBand="1"/>
      </w:tblPr>
      <w:tblGrid>
        <w:gridCol w:w="3084"/>
        <w:gridCol w:w="3700"/>
        <w:gridCol w:w="3701"/>
      </w:tblGrid>
      <w:tr w:rsidR="003D0E43" w:rsidRPr="003D0E43" w14:paraId="575ECD98" w14:textId="77777777" w:rsidTr="001D7F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</w:tcPr>
          <w:p w14:paraId="66BEECB4" w14:textId="77777777" w:rsidR="003D0E43" w:rsidRPr="003D0E43" w:rsidRDefault="003D0E43" w:rsidP="003D0E43">
            <w:pPr>
              <w:ind w:right="15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D0E43">
              <w:rPr>
                <w:rFonts w:ascii="Arial" w:eastAsia="Arial" w:hAnsi="Arial" w:cs="Arial"/>
                <w:color w:val="000000"/>
                <w:sz w:val="24"/>
                <w:szCs w:val="24"/>
              </w:rPr>
              <w:t>Compiled by</w:t>
            </w:r>
          </w:p>
        </w:tc>
        <w:tc>
          <w:tcPr>
            <w:tcW w:w="3700" w:type="dxa"/>
          </w:tcPr>
          <w:p w14:paraId="458BB465" w14:textId="3A3CDEA9" w:rsidR="003D0E43" w:rsidRPr="003D0E43" w:rsidRDefault="00D2341F" w:rsidP="003D0E43">
            <w:pPr>
              <w:ind w:right="15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 Winrow</w:t>
            </w:r>
          </w:p>
        </w:tc>
        <w:tc>
          <w:tcPr>
            <w:tcW w:w="3701" w:type="dxa"/>
          </w:tcPr>
          <w:p w14:paraId="1B94676D" w14:textId="0DBA0543" w:rsidR="003D0E43" w:rsidRPr="003D0E43" w:rsidRDefault="009B0D83" w:rsidP="003D0E43">
            <w:pPr>
              <w:ind w:right="15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November</w:t>
            </w:r>
            <w:r w:rsidR="003D0E43" w:rsidRPr="003D0E4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  <w:p w14:paraId="2750872F" w14:textId="77777777" w:rsidR="003D0E43" w:rsidRPr="003D0E43" w:rsidRDefault="003D0E43" w:rsidP="003D0E43">
            <w:pPr>
              <w:ind w:right="15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D0E43" w:rsidRPr="003D0E43" w14:paraId="5ACE9F60" w14:textId="77777777" w:rsidTr="003D0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</w:tcPr>
          <w:p w14:paraId="6B0230E9" w14:textId="77777777" w:rsidR="003D0E43" w:rsidRPr="003D0E43" w:rsidRDefault="003D0E43" w:rsidP="003D0E43">
            <w:pPr>
              <w:ind w:right="15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D0E43">
              <w:rPr>
                <w:rFonts w:ascii="Arial" w:eastAsia="Arial" w:hAnsi="Arial" w:cs="Arial"/>
                <w:color w:val="000000"/>
                <w:sz w:val="24"/>
                <w:szCs w:val="24"/>
              </w:rPr>
              <w:t>Approved by</w:t>
            </w:r>
          </w:p>
        </w:tc>
        <w:tc>
          <w:tcPr>
            <w:tcW w:w="3700" w:type="dxa"/>
          </w:tcPr>
          <w:p w14:paraId="4E1B3BAD" w14:textId="10E83B0D" w:rsidR="003D0E43" w:rsidRPr="003D0E43" w:rsidRDefault="003D0E43" w:rsidP="003D0E43">
            <w:pPr>
              <w:ind w:right="1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01" w:type="dxa"/>
          </w:tcPr>
          <w:p w14:paraId="05CD3E62" w14:textId="7CE4A5FA" w:rsidR="003D0E43" w:rsidRPr="003D0E43" w:rsidRDefault="003D0E43" w:rsidP="003D0E43">
            <w:pPr>
              <w:ind w:right="1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DDEE39C" w14:textId="77777777" w:rsidR="003D0E43" w:rsidRPr="003D0E43" w:rsidRDefault="003D0E43" w:rsidP="003D0E43">
            <w:pPr>
              <w:ind w:right="1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D0E43" w:rsidRPr="003D0E43" w14:paraId="3276FFBE" w14:textId="77777777" w:rsidTr="001D7F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</w:tcPr>
          <w:p w14:paraId="43C51F8F" w14:textId="77777777" w:rsidR="003D0E43" w:rsidRPr="003D0E43" w:rsidRDefault="003D0E43" w:rsidP="003D0E43">
            <w:pPr>
              <w:ind w:right="15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D0E43">
              <w:rPr>
                <w:rFonts w:ascii="Arial" w:eastAsia="Arial" w:hAnsi="Arial" w:cs="Arial"/>
                <w:color w:val="000000"/>
                <w:sz w:val="24"/>
                <w:szCs w:val="24"/>
              </w:rPr>
              <w:t>Review date</w:t>
            </w:r>
          </w:p>
        </w:tc>
        <w:tc>
          <w:tcPr>
            <w:tcW w:w="3700" w:type="dxa"/>
          </w:tcPr>
          <w:p w14:paraId="7C588A2F" w14:textId="77777777" w:rsidR="003D0E43" w:rsidRPr="003D0E43" w:rsidRDefault="003D0E43" w:rsidP="003D0E43">
            <w:pPr>
              <w:ind w:right="1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01" w:type="dxa"/>
          </w:tcPr>
          <w:p w14:paraId="6BBA3A16" w14:textId="4F51C76D" w:rsidR="003D0E43" w:rsidRPr="003D0E43" w:rsidRDefault="00D2341F" w:rsidP="003D0E43">
            <w:pPr>
              <w:ind w:right="1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November 2024</w:t>
            </w:r>
          </w:p>
          <w:p w14:paraId="62535880" w14:textId="77777777" w:rsidR="003D0E43" w:rsidRPr="003D0E43" w:rsidRDefault="003D0E43" w:rsidP="003D0E43">
            <w:pPr>
              <w:ind w:right="1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D0E43" w:rsidRPr="003D0E43" w14:paraId="08B7124D" w14:textId="77777777" w:rsidTr="003D0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</w:tcPr>
          <w:p w14:paraId="1A3DDC51" w14:textId="77777777" w:rsidR="003D0E43" w:rsidRPr="003D0E43" w:rsidRDefault="003D0E43" w:rsidP="003D0E43">
            <w:pPr>
              <w:ind w:right="15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D0E43">
              <w:rPr>
                <w:rFonts w:ascii="Arial" w:eastAsia="Arial" w:hAnsi="Arial" w:cs="Arial"/>
                <w:color w:val="000000"/>
                <w:sz w:val="24"/>
                <w:szCs w:val="24"/>
              </w:rPr>
              <w:t>Version</w:t>
            </w:r>
          </w:p>
        </w:tc>
        <w:tc>
          <w:tcPr>
            <w:tcW w:w="3700" w:type="dxa"/>
          </w:tcPr>
          <w:p w14:paraId="5239BD0E" w14:textId="77777777" w:rsidR="003D0E43" w:rsidRPr="003D0E43" w:rsidRDefault="003D0E43" w:rsidP="003D0E43">
            <w:pPr>
              <w:ind w:right="1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01" w:type="dxa"/>
          </w:tcPr>
          <w:p w14:paraId="0C16B3AE" w14:textId="77777777" w:rsidR="003D0E43" w:rsidRPr="003D0E43" w:rsidRDefault="003D0E43" w:rsidP="003D0E43">
            <w:pPr>
              <w:ind w:right="1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D0E43"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  <w:p w14:paraId="5DF7DBC6" w14:textId="77777777" w:rsidR="003D0E43" w:rsidRPr="003D0E43" w:rsidRDefault="003D0E43" w:rsidP="003D0E43">
            <w:pPr>
              <w:ind w:right="1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D79C358" w14:textId="3902754C" w:rsidR="00B65F82" w:rsidRPr="00BB0054" w:rsidRDefault="00B65F82" w:rsidP="00B65F82">
      <w:pPr>
        <w:pStyle w:val="NormalWeb"/>
        <w:rPr>
          <w:rFonts w:asciiTheme="minorHAnsi" w:hAnsiTheme="minorHAnsi" w:cs="Calibri"/>
          <w:b/>
          <w:bCs/>
          <w:color w:val="000000" w:themeColor="text1"/>
          <w:sz w:val="28"/>
          <w:szCs w:val="28"/>
          <w:lang w:eastAsia="en-US"/>
        </w:rPr>
      </w:pPr>
      <w:r w:rsidRPr="00BB0054">
        <w:rPr>
          <w:rFonts w:asciiTheme="minorHAnsi" w:hAnsiTheme="minorHAnsi" w:cs="Calibri"/>
          <w:b/>
          <w:bCs/>
          <w:color w:val="000000" w:themeColor="text1"/>
          <w:sz w:val="28"/>
          <w:szCs w:val="28"/>
          <w:lang w:eastAsia="en-US"/>
        </w:rPr>
        <w:t>Policy Statement &amp; Rationale</w:t>
      </w:r>
    </w:p>
    <w:p w14:paraId="634798D0" w14:textId="1D1B3BA4" w:rsidR="005E1AD5" w:rsidRDefault="003D0E43" w:rsidP="00AD751F">
      <w:pPr>
        <w:rPr>
          <w:rFonts w:cstheme="minorHAnsi"/>
          <w:color w:val="000000" w:themeColor="text1"/>
        </w:rPr>
      </w:pPr>
      <w:r w:rsidRPr="00914DD1">
        <w:rPr>
          <w:rFonts w:cstheme="minorHAnsi"/>
          <w:color w:val="000000" w:themeColor="text1"/>
        </w:rPr>
        <w:t xml:space="preserve">At </w:t>
      </w:r>
      <w:r w:rsidR="00790307">
        <w:rPr>
          <w:rFonts w:cstheme="minorHAnsi"/>
          <w:color w:val="000000" w:themeColor="text1"/>
        </w:rPr>
        <w:t>Fairfield House School</w:t>
      </w:r>
      <w:r w:rsidRPr="00914DD1">
        <w:rPr>
          <w:rFonts w:cstheme="minorHAnsi"/>
          <w:color w:val="000000" w:themeColor="text1"/>
        </w:rPr>
        <w:t xml:space="preserve">, our mission is to </w:t>
      </w:r>
      <w:r w:rsidRPr="00914DD1">
        <w:rPr>
          <w:rFonts w:cstheme="minorHAnsi"/>
          <w:b/>
          <w:bCs/>
          <w:color w:val="000000" w:themeColor="text1"/>
        </w:rPr>
        <w:t>build firm foundations for the future</w:t>
      </w:r>
      <w:r w:rsidRPr="00914DD1">
        <w:rPr>
          <w:rFonts w:cstheme="minorHAnsi"/>
          <w:color w:val="000000" w:themeColor="text1"/>
        </w:rPr>
        <w:t xml:space="preserve">. We will: </w:t>
      </w:r>
      <w:r w:rsidRPr="00914DD1">
        <w:rPr>
          <w:rFonts w:cstheme="minorHAnsi"/>
          <w:b/>
          <w:bCs/>
          <w:color w:val="000000" w:themeColor="text1"/>
        </w:rPr>
        <w:t>nurture</w:t>
      </w:r>
      <w:r w:rsidRPr="00914DD1">
        <w:rPr>
          <w:rFonts w:cstheme="minorHAnsi"/>
          <w:color w:val="000000" w:themeColor="text1"/>
        </w:rPr>
        <w:t xml:space="preserve"> the pupils in our care - addressing the social, emotional, and learning needs of individual pupils by providing the necessary help to remove the barriers to learning; </w:t>
      </w:r>
      <w:r w:rsidRPr="00914DD1">
        <w:rPr>
          <w:rFonts w:cstheme="minorHAnsi"/>
          <w:b/>
          <w:bCs/>
          <w:color w:val="000000" w:themeColor="text1"/>
        </w:rPr>
        <w:t>build</w:t>
      </w:r>
      <w:r w:rsidRPr="00914DD1">
        <w:rPr>
          <w:rFonts w:cstheme="minorHAnsi"/>
          <w:color w:val="000000" w:themeColor="text1"/>
        </w:rPr>
        <w:t xml:space="preserve"> on their existing knowledge, skills, and state of personal development; </w:t>
      </w:r>
      <w:r w:rsidRPr="00914DD1">
        <w:rPr>
          <w:rFonts w:cstheme="minorHAnsi"/>
          <w:b/>
          <w:bCs/>
          <w:color w:val="000000" w:themeColor="text1"/>
        </w:rPr>
        <w:t>release</w:t>
      </w:r>
      <w:r w:rsidRPr="00914DD1">
        <w:rPr>
          <w:rFonts w:cstheme="minorHAnsi"/>
          <w:color w:val="000000" w:themeColor="text1"/>
        </w:rPr>
        <w:t xml:space="preserve"> them into the world ready for their next stage of education and for adult life.</w:t>
      </w:r>
    </w:p>
    <w:p w14:paraId="689BB883" w14:textId="77777777" w:rsidR="003D0E43" w:rsidRDefault="003D0E43" w:rsidP="00AD751F"/>
    <w:p w14:paraId="3136AA36" w14:textId="4049D620" w:rsidR="00AD751F" w:rsidRDefault="00AD751F" w:rsidP="005E1AD5">
      <w:r>
        <w:t xml:space="preserve">This policy sets out the </w:t>
      </w:r>
      <w:r w:rsidR="00BB0054">
        <w:t>s</w:t>
      </w:r>
      <w:r>
        <w:t>chool’s approach to</w:t>
      </w:r>
      <w:r w:rsidR="00251C03">
        <w:t xml:space="preserve"> </w:t>
      </w:r>
      <w:r>
        <w:t>Personal, Social, Health and Economic</w:t>
      </w:r>
      <w:r w:rsidR="00251C03">
        <w:t xml:space="preserve"> </w:t>
      </w:r>
      <w:r>
        <w:t>Education (PSHE) and Relationships and Sex Education (RSE)</w:t>
      </w:r>
      <w:r w:rsidR="00251C03">
        <w:t xml:space="preserve"> </w:t>
      </w:r>
      <w:r>
        <w:t>delivery. It includes drugs education.</w:t>
      </w:r>
      <w:r w:rsidR="005E1AD5">
        <w:t xml:space="preserve"> </w:t>
      </w:r>
      <w:r w:rsidR="00727A5D">
        <w:t>As Fairfield House School</w:t>
      </w:r>
      <w:r w:rsidR="005E1AD5">
        <w:t xml:space="preserve"> is a </w:t>
      </w:r>
      <w:r w:rsidR="00727A5D">
        <w:t xml:space="preserve">registered </w:t>
      </w:r>
      <w:r w:rsidR="005E1AD5">
        <w:t xml:space="preserve">independent school </w:t>
      </w:r>
      <w:r>
        <w:t>consultation with staff</w:t>
      </w:r>
      <w:r w:rsidR="005E1AD5">
        <w:t xml:space="preserve">, </w:t>
      </w:r>
      <w:r>
        <w:t xml:space="preserve">pupils and </w:t>
      </w:r>
      <w:r w:rsidR="005E1AD5">
        <w:t xml:space="preserve">parents will be </w:t>
      </w:r>
      <w:r w:rsidR="00612CFD">
        <w:t>conducted</w:t>
      </w:r>
      <w:r w:rsidR="005E1AD5">
        <w:t xml:space="preserve">. This policy was compiled </w:t>
      </w:r>
      <w:r>
        <w:t>using guidance from the PSHE Association</w:t>
      </w:r>
      <w:r w:rsidR="005E1AD5">
        <w:t xml:space="preserve"> and The DfE guidance - Relationships Education, Relationships and Sex Education (RSE) and Health Education.</w:t>
      </w:r>
    </w:p>
    <w:p w14:paraId="1C07A25B" w14:textId="77777777" w:rsidR="005E1AD5" w:rsidRDefault="005E1AD5" w:rsidP="00AD751F"/>
    <w:p w14:paraId="0F0A80A6" w14:textId="77777777" w:rsidR="00C070D8" w:rsidRDefault="00C070D8" w:rsidP="00AD751F"/>
    <w:p w14:paraId="55473034" w14:textId="4D8C00E0" w:rsidR="00AD751F" w:rsidRDefault="00AD751F" w:rsidP="00AD751F">
      <w:r>
        <w:t>PSHE education provides a significant contribution to the schools’ responsibility to:</w:t>
      </w:r>
    </w:p>
    <w:p w14:paraId="27111495" w14:textId="29C7AEBD" w:rsidR="00AD751F" w:rsidRPr="00253EA7" w:rsidRDefault="00AD751F" w:rsidP="00253EA7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253EA7">
        <w:rPr>
          <w:rFonts w:asciiTheme="minorHAnsi" w:hAnsiTheme="minorHAnsi" w:cstheme="minorHAnsi"/>
        </w:rPr>
        <w:t>promote children and young people’s wellbeing</w:t>
      </w:r>
    </w:p>
    <w:p w14:paraId="554F5BDD" w14:textId="1EACF343" w:rsidR="00AD751F" w:rsidRPr="00253EA7" w:rsidRDefault="00AD751F" w:rsidP="00253EA7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253EA7">
        <w:rPr>
          <w:rFonts w:asciiTheme="minorHAnsi" w:hAnsiTheme="minorHAnsi" w:cstheme="minorHAnsi"/>
        </w:rPr>
        <w:t>promote community cohesion within the school</w:t>
      </w:r>
    </w:p>
    <w:p w14:paraId="60840EEA" w14:textId="697160C3" w:rsidR="00AD751F" w:rsidRPr="00253EA7" w:rsidRDefault="00AD751F" w:rsidP="00253EA7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253EA7">
        <w:rPr>
          <w:rFonts w:asciiTheme="minorHAnsi" w:hAnsiTheme="minorHAnsi" w:cstheme="minorHAnsi"/>
        </w:rPr>
        <w:t>provide relationships and sex education.</w:t>
      </w:r>
    </w:p>
    <w:p w14:paraId="36A8FFAF" w14:textId="77777777" w:rsidR="00253EA7" w:rsidRPr="00120955" w:rsidRDefault="00253EA7" w:rsidP="00253EA7">
      <w:pPr>
        <w:rPr>
          <w:rFonts w:cstheme="minorHAnsi"/>
        </w:rPr>
      </w:pPr>
    </w:p>
    <w:p w14:paraId="30537E33" w14:textId="2BB9DE82" w:rsidR="00AD751F" w:rsidRDefault="00AD751F" w:rsidP="00AD751F">
      <w:r>
        <w:lastRenderedPageBreak/>
        <w:t>The PSHE and RSE programme aims to develop:</w:t>
      </w:r>
    </w:p>
    <w:p w14:paraId="0E1D3BE7" w14:textId="61D69C4B" w:rsidR="00AD751F" w:rsidRPr="00891145" w:rsidRDefault="00AD751F" w:rsidP="00891145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891145">
        <w:rPr>
          <w:rFonts w:asciiTheme="minorHAnsi" w:hAnsiTheme="minorHAnsi" w:cstheme="minorHAnsi"/>
        </w:rPr>
        <w:t>Successful learners who enjoy learning, making progress and achieving</w:t>
      </w:r>
    </w:p>
    <w:p w14:paraId="128FCA70" w14:textId="5E6F3AEA" w:rsidR="00AD751F" w:rsidRPr="00891145" w:rsidRDefault="00AD751F" w:rsidP="00891145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891145">
        <w:rPr>
          <w:rFonts w:asciiTheme="minorHAnsi" w:hAnsiTheme="minorHAnsi" w:cstheme="minorHAnsi"/>
        </w:rPr>
        <w:t xml:space="preserve">Confident individuals who are able to live safe, </w:t>
      </w:r>
      <w:r w:rsidR="00DA5F55" w:rsidRPr="00891145">
        <w:rPr>
          <w:rFonts w:asciiTheme="minorHAnsi" w:hAnsiTheme="minorHAnsi" w:cstheme="minorHAnsi"/>
        </w:rPr>
        <w:t>healthy,</w:t>
      </w:r>
      <w:r w:rsidRPr="00891145">
        <w:rPr>
          <w:rFonts w:asciiTheme="minorHAnsi" w:hAnsiTheme="minorHAnsi" w:cstheme="minorHAnsi"/>
        </w:rPr>
        <w:t xml:space="preserve"> and fulfilling lives</w:t>
      </w:r>
    </w:p>
    <w:p w14:paraId="3155E309" w14:textId="4766CAA4" w:rsidR="00AD751F" w:rsidRPr="00891145" w:rsidRDefault="00AD751F" w:rsidP="00891145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891145">
        <w:rPr>
          <w:rFonts w:asciiTheme="minorHAnsi" w:hAnsiTheme="minorHAnsi" w:cstheme="minorHAnsi"/>
        </w:rPr>
        <w:t>Responsible citizens who make a positive contribution to society.</w:t>
      </w:r>
    </w:p>
    <w:p w14:paraId="325F1159" w14:textId="77777777" w:rsidR="00253EA7" w:rsidRDefault="00253EA7" w:rsidP="00AD751F"/>
    <w:p w14:paraId="46F39A86" w14:textId="0C65A45C" w:rsidR="00AD751F" w:rsidRDefault="00AD751F" w:rsidP="00AD751F">
      <w:r>
        <w:t>Pupils are also taught explicitly about British Values which are defined as:</w:t>
      </w:r>
    </w:p>
    <w:p w14:paraId="0A7BE0BF" w14:textId="4DB443A1" w:rsidR="00AD751F" w:rsidRPr="00891145" w:rsidRDefault="00AD751F" w:rsidP="00891145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891145">
        <w:rPr>
          <w:rFonts w:asciiTheme="minorHAnsi" w:hAnsiTheme="minorHAnsi" w:cstheme="minorHAnsi"/>
        </w:rPr>
        <w:t>Democracy &amp; the rule of law</w:t>
      </w:r>
    </w:p>
    <w:p w14:paraId="4D69BF9A" w14:textId="0BDFDB75" w:rsidR="00AD751F" w:rsidRPr="00891145" w:rsidRDefault="00AD751F" w:rsidP="00891145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891145">
        <w:rPr>
          <w:rFonts w:asciiTheme="minorHAnsi" w:hAnsiTheme="minorHAnsi" w:cstheme="minorHAnsi"/>
        </w:rPr>
        <w:t>Individual liberty</w:t>
      </w:r>
    </w:p>
    <w:p w14:paraId="6CE843F8" w14:textId="6C25CA97" w:rsidR="00AD751F" w:rsidRPr="00891145" w:rsidRDefault="00AD751F" w:rsidP="00891145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891145">
        <w:rPr>
          <w:rFonts w:asciiTheme="minorHAnsi" w:hAnsiTheme="minorHAnsi" w:cstheme="minorHAnsi"/>
        </w:rPr>
        <w:t>Mutual respect</w:t>
      </w:r>
    </w:p>
    <w:p w14:paraId="258476CF" w14:textId="430DF24D" w:rsidR="00AD751F" w:rsidRPr="00891145" w:rsidRDefault="00AD751F" w:rsidP="00891145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891145">
        <w:rPr>
          <w:rFonts w:asciiTheme="minorHAnsi" w:hAnsiTheme="minorHAnsi" w:cstheme="minorHAnsi"/>
        </w:rPr>
        <w:t>Tolerance of those of different faiths and beliefs.</w:t>
      </w:r>
    </w:p>
    <w:p w14:paraId="7D0FF920" w14:textId="77777777" w:rsidR="00891145" w:rsidRDefault="00891145" w:rsidP="00AD751F"/>
    <w:p w14:paraId="060827CC" w14:textId="76B9F61E" w:rsidR="00251C03" w:rsidRDefault="00AD751F" w:rsidP="00AD751F">
      <w:r>
        <w:t>These values are taught explicitly through Personal, Social, Health and Emotional Education (PSHE)</w:t>
      </w:r>
      <w:r w:rsidR="00891145">
        <w:t xml:space="preserve">, Character Education, </w:t>
      </w:r>
      <w:r>
        <w:t>as well</w:t>
      </w:r>
      <w:r w:rsidR="00891145">
        <w:t xml:space="preserve"> </w:t>
      </w:r>
      <w:r>
        <w:t xml:space="preserve">as through the </w:t>
      </w:r>
      <w:r w:rsidR="00EE5758">
        <w:t>s</w:t>
      </w:r>
      <w:r>
        <w:t>chool’s broad and balanced curriculum.</w:t>
      </w:r>
      <w:r w:rsidR="00891145">
        <w:t xml:space="preserve"> </w:t>
      </w:r>
      <w:r>
        <w:t xml:space="preserve">Parents will </w:t>
      </w:r>
      <w:r w:rsidR="00891145">
        <w:t xml:space="preserve">be consulted about this policy when the school opens during the referral and induction process and the revised policy </w:t>
      </w:r>
      <w:r>
        <w:t>will be made available through the school website</w:t>
      </w:r>
      <w:r w:rsidR="00891145">
        <w:t xml:space="preserve">. </w:t>
      </w:r>
    </w:p>
    <w:p w14:paraId="22CC2520" w14:textId="77777777" w:rsidR="00891145" w:rsidRDefault="00891145" w:rsidP="00AD751F"/>
    <w:p w14:paraId="3443FBBB" w14:textId="579D7F2D" w:rsidR="00251C03" w:rsidRPr="00EE5758" w:rsidRDefault="00251C03" w:rsidP="00891145">
      <w:pPr>
        <w:pStyle w:val="Heading2"/>
        <w:rPr>
          <w:b/>
          <w:bCs/>
          <w:color w:val="000000" w:themeColor="text1"/>
        </w:rPr>
      </w:pPr>
      <w:r w:rsidRPr="00EE5758">
        <w:rPr>
          <w:b/>
          <w:bCs/>
          <w:color w:val="000000" w:themeColor="text1"/>
        </w:rPr>
        <w:t>Legislation (Statutory Regulations and guidance)</w:t>
      </w:r>
    </w:p>
    <w:p w14:paraId="5024B917" w14:textId="77777777" w:rsidR="00891145" w:rsidRPr="00891145" w:rsidRDefault="00891145" w:rsidP="00891145"/>
    <w:p w14:paraId="2F1D07D8" w14:textId="77777777" w:rsidR="00251C03" w:rsidRDefault="00251C03" w:rsidP="00251C03">
      <w:r>
        <w:t>Under the Education Act 2002, all schools must provide a balanced broadly-based curriculum which:</w:t>
      </w:r>
    </w:p>
    <w:p w14:paraId="52D61173" w14:textId="73BF03AF" w:rsidR="00251C03" w:rsidRPr="00891145" w:rsidRDefault="00251C03" w:rsidP="0089114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891145">
        <w:rPr>
          <w:rFonts w:asciiTheme="minorHAnsi" w:hAnsiTheme="minorHAnsi" w:cstheme="minorHAnsi"/>
        </w:rPr>
        <w:t xml:space="preserve">Promotes the spiritual, moral, cultural, </w:t>
      </w:r>
      <w:r w:rsidR="00DA5F55" w:rsidRPr="00891145">
        <w:rPr>
          <w:rFonts w:asciiTheme="minorHAnsi" w:hAnsiTheme="minorHAnsi" w:cstheme="minorHAnsi"/>
        </w:rPr>
        <w:t>mental,</w:t>
      </w:r>
      <w:r w:rsidRPr="00891145">
        <w:rPr>
          <w:rFonts w:asciiTheme="minorHAnsi" w:hAnsiTheme="minorHAnsi" w:cstheme="minorHAnsi"/>
        </w:rPr>
        <w:t xml:space="preserve"> and physical development of pupils at th</w:t>
      </w:r>
      <w:r w:rsidR="00891145" w:rsidRPr="00891145">
        <w:rPr>
          <w:rFonts w:asciiTheme="minorHAnsi" w:hAnsiTheme="minorHAnsi" w:cstheme="minorHAnsi"/>
        </w:rPr>
        <w:t xml:space="preserve">e </w:t>
      </w:r>
      <w:r w:rsidRPr="00891145">
        <w:rPr>
          <w:rFonts w:asciiTheme="minorHAnsi" w:hAnsiTheme="minorHAnsi" w:cstheme="minorHAnsi"/>
        </w:rPr>
        <w:t>school</w:t>
      </w:r>
      <w:r w:rsidR="00891145" w:rsidRPr="00891145">
        <w:rPr>
          <w:rFonts w:asciiTheme="minorHAnsi" w:hAnsiTheme="minorHAnsi" w:cstheme="minorHAnsi"/>
        </w:rPr>
        <w:t xml:space="preserve"> </w:t>
      </w:r>
      <w:r w:rsidRPr="00891145">
        <w:rPr>
          <w:rFonts w:asciiTheme="minorHAnsi" w:hAnsiTheme="minorHAnsi" w:cstheme="minorHAnsi"/>
        </w:rPr>
        <w:t>and of society</w:t>
      </w:r>
    </w:p>
    <w:p w14:paraId="79683AB5" w14:textId="5363E7B0" w:rsidR="00251C03" w:rsidRPr="00891145" w:rsidRDefault="00251C03" w:rsidP="0089114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891145">
        <w:rPr>
          <w:rFonts w:asciiTheme="minorHAnsi" w:hAnsiTheme="minorHAnsi" w:cstheme="minorHAnsi"/>
        </w:rPr>
        <w:t xml:space="preserve">Prepares pupils at the school for opportunities, </w:t>
      </w:r>
      <w:r w:rsidR="00DA5F55" w:rsidRPr="00891145">
        <w:rPr>
          <w:rFonts w:asciiTheme="minorHAnsi" w:hAnsiTheme="minorHAnsi" w:cstheme="minorHAnsi"/>
        </w:rPr>
        <w:t>responsibilities,</w:t>
      </w:r>
      <w:r w:rsidRPr="00891145">
        <w:rPr>
          <w:rFonts w:asciiTheme="minorHAnsi" w:hAnsiTheme="minorHAnsi" w:cstheme="minorHAnsi"/>
        </w:rPr>
        <w:t xml:space="preserve"> and experiences of later life</w:t>
      </w:r>
    </w:p>
    <w:p w14:paraId="2804B4EC" w14:textId="77777777" w:rsidR="00891145" w:rsidRDefault="00891145" w:rsidP="00251C03"/>
    <w:p w14:paraId="2EA136AE" w14:textId="278EB00D" w:rsidR="00251C03" w:rsidRDefault="00251C03" w:rsidP="00251C03">
      <w:r>
        <w:t>The 2006 Education and Inspections Act placed a duty on Governing Bodies to:</w:t>
      </w:r>
    </w:p>
    <w:p w14:paraId="79BB6DAD" w14:textId="11A5E265" w:rsidR="00251C03" w:rsidRDefault="00251C03" w:rsidP="00712571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712571">
        <w:rPr>
          <w:rFonts w:asciiTheme="minorHAnsi" w:hAnsiTheme="minorHAnsi" w:cstheme="minorHAnsi"/>
        </w:rPr>
        <w:t>Promote the wellbeing of pupils at the school</w:t>
      </w:r>
    </w:p>
    <w:p w14:paraId="23EAF2F1" w14:textId="53849C0D" w:rsidR="00712571" w:rsidRDefault="00712571" w:rsidP="00712571">
      <w:pPr>
        <w:rPr>
          <w:rFonts w:cstheme="minorHAnsi"/>
        </w:rPr>
      </w:pPr>
    </w:p>
    <w:p w14:paraId="39AE6A76" w14:textId="3DDDD7EA" w:rsidR="00712571" w:rsidRPr="00712571" w:rsidRDefault="00712571" w:rsidP="00712571">
      <w:pPr>
        <w:rPr>
          <w:rFonts w:cstheme="minorHAnsi"/>
        </w:rPr>
      </w:pPr>
      <w:r>
        <w:rPr>
          <w:rFonts w:cstheme="minorHAnsi"/>
        </w:rPr>
        <w:t>The Education (Independent School Standards) Regulations (2014) state that proprietors of independent schools must ensure that a</w:t>
      </w:r>
      <w:r w:rsidRPr="00712571">
        <w:rPr>
          <w:rFonts w:cstheme="minorHAnsi"/>
        </w:rPr>
        <w:t xml:space="preserve"> written policy on the curriculum, supported by appropriate plans and schemes of work,</w:t>
      </w:r>
      <w:r>
        <w:rPr>
          <w:rFonts w:cstheme="minorHAnsi"/>
        </w:rPr>
        <w:t xml:space="preserve"> is drawn up and implemented effectively and that it should provide for, amongst other matters: </w:t>
      </w:r>
      <w:r w:rsidRPr="00712571">
        <w:rPr>
          <w:rFonts w:cstheme="minorHAnsi"/>
        </w:rPr>
        <w:t>personal, social, health and economic education which</w:t>
      </w:r>
      <w:r w:rsidR="00EE2AC7">
        <w:rPr>
          <w:rFonts w:cstheme="minorHAnsi"/>
        </w:rPr>
        <w:t>:</w:t>
      </w:r>
    </w:p>
    <w:p w14:paraId="7336F426" w14:textId="471BEA52" w:rsidR="00712571" w:rsidRPr="00EE2AC7" w:rsidRDefault="00712571" w:rsidP="00EE2AC7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EE2AC7">
        <w:rPr>
          <w:rFonts w:asciiTheme="minorHAnsi" w:hAnsiTheme="minorHAnsi" w:cstheme="minorHAnsi"/>
        </w:rPr>
        <w:t>reflects the school’s aim and ethos; and</w:t>
      </w:r>
    </w:p>
    <w:p w14:paraId="733BFE0E" w14:textId="33BD627D" w:rsidR="00712571" w:rsidRPr="00EE2AC7" w:rsidRDefault="00712571" w:rsidP="00EE2AC7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EE2AC7">
        <w:rPr>
          <w:rFonts w:asciiTheme="minorHAnsi" w:hAnsiTheme="minorHAnsi" w:cstheme="minorHAnsi"/>
        </w:rPr>
        <w:t xml:space="preserve">encourages respect for other people, paying particular regard to the protected characteristics set out in the 2010 </w:t>
      </w:r>
      <w:r w:rsidR="00B65F82" w:rsidRPr="00EE2AC7">
        <w:rPr>
          <w:rFonts w:asciiTheme="minorHAnsi" w:hAnsiTheme="minorHAnsi" w:cstheme="minorHAnsi"/>
        </w:rPr>
        <w:t>Act (</w:t>
      </w:r>
      <w:r w:rsidRPr="00EE2AC7">
        <w:rPr>
          <w:rFonts w:asciiTheme="minorHAnsi" w:hAnsiTheme="minorHAnsi" w:cstheme="minorHAnsi"/>
        </w:rPr>
        <w:t>1</w:t>
      </w:r>
      <w:r w:rsidR="006C00FA" w:rsidRPr="00EE2AC7">
        <w:rPr>
          <w:rFonts w:asciiTheme="minorHAnsi" w:hAnsiTheme="minorHAnsi" w:cstheme="minorHAnsi"/>
        </w:rPr>
        <w:t>).</w:t>
      </w:r>
    </w:p>
    <w:p w14:paraId="37703AFA" w14:textId="77777777" w:rsidR="00712571" w:rsidRDefault="00712571" w:rsidP="00251C03"/>
    <w:p w14:paraId="039E2E18" w14:textId="3BE7FCDD" w:rsidR="00251C03" w:rsidRDefault="00251C03" w:rsidP="00251C03">
      <w:r>
        <w:t>Revised Department for Education statutory guidance states that from September 2020 all</w:t>
      </w:r>
      <w:r w:rsidR="00712571">
        <w:t xml:space="preserve"> </w:t>
      </w:r>
      <w:r>
        <w:t>schools must</w:t>
      </w:r>
      <w:r w:rsidR="00712571">
        <w:t xml:space="preserve"> </w:t>
      </w:r>
      <w:r>
        <w:t>deliver:</w:t>
      </w:r>
    </w:p>
    <w:p w14:paraId="423F25A9" w14:textId="1C3EF9E8" w:rsidR="00251C03" w:rsidRPr="00712571" w:rsidRDefault="00251C03" w:rsidP="00712571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712571">
        <w:rPr>
          <w:rFonts w:asciiTheme="minorHAnsi" w:hAnsiTheme="minorHAnsi" w:cstheme="minorHAnsi"/>
        </w:rPr>
        <w:t>Relationships Education (Primary) and Relationships and Sex Education (Secondary).</w:t>
      </w:r>
    </w:p>
    <w:p w14:paraId="43F1691F" w14:textId="1F5A9EB5" w:rsidR="00251C03" w:rsidRDefault="00251C03" w:rsidP="00251C03"/>
    <w:p w14:paraId="37205010" w14:textId="2A0C87C3" w:rsidR="00251C03" w:rsidRPr="00EE5758" w:rsidRDefault="00251C03" w:rsidP="00EE2AC7">
      <w:pPr>
        <w:pStyle w:val="Heading2"/>
        <w:rPr>
          <w:b/>
          <w:bCs/>
          <w:color w:val="000000" w:themeColor="text1"/>
        </w:rPr>
      </w:pPr>
      <w:r w:rsidRPr="00EE5758">
        <w:rPr>
          <w:b/>
          <w:bCs/>
          <w:color w:val="000000" w:themeColor="text1"/>
        </w:rPr>
        <w:t>Safe and Effective Practice</w:t>
      </w:r>
    </w:p>
    <w:p w14:paraId="33CD7732" w14:textId="77777777" w:rsidR="00EE2AC7" w:rsidRDefault="00EE2AC7" w:rsidP="00251C03"/>
    <w:p w14:paraId="73409494" w14:textId="15535D5F" w:rsidR="00251C03" w:rsidRDefault="00251C03" w:rsidP="00251C03">
      <w:r>
        <w:t>PSHE and RSE often draw on pupils’ real-life experiences. A safe and supportive learning</w:t>
      </w:r>
      <w:r w:rsidR="00EE2AC7">
        <w:t xml:space="preserve"> </w:t>
      </w:r>
      <w:r>
        <w:t>environment will</w:t>
      </w:r>
      <w:r w:rsidR="00EE2AC7">
        <w:t xml:space="preserve"> </w:t>
      </w:r>
      <w:r>
        <w:t>be created by establishing ground rules in each context for the delivery of subject material. They have a</w:t>
      </w:r>
      <w:r w:rsidR="00EE2AC7">
        <w:t xml:space="preserve"> </w:t>
      </w:r>
      <w:r>
        <w:t>right to expect schools to provide a safe and secure</w:t>
      </w:r>
      <w:r w:rsidR="00EE2AC7">
        <w:t xml:space="preserve"> </w:t>
      </w:r>
      <w:r>
        <w:t>environment. Any fears or worries they bring into the</w:t>
      </w:r>
      <w:r w:rsidR="00EE2AC7">
        <w:t xml:space="preserve"> </w:t>
      </w:r>
      <w:r>
        <w:t>classroom should not go unnoticed. Staff delivering PSHE and RSE will ensure the pupils, who indicate they</w:t>
      </w:r>
      <w:r w:rsidR="00EE2AC7">
        <w:t xml:space="preserve"> </w:t>
      </w:r>
      <w:r>
        <w:t xml:space="preserve">may be at risk, get appropriate support by liaising with the </w:t>
      </w:r>
      <w:r w:rsidR="00EE2AC7">
        <w:t>Headteacher and</w:t>
      </w:r>
      <w:r>
        <w:t xml:space="preserve"> adhering to the</w:t>
      </w:r>
      <w:r w:rsidR="00EE5758">
        <w:t xml:space="preserve"> s</w:t>
      </w:r>
      <w:r>
        <w:t>chool’s Safeguarding Policy.</w:t>
      </w:r>
    </w:p>
    <w:p w14:paraId="64C2B5EE" w14:textId="77777777" w:rsidR="00EE2AC7" w:rsidRDefault="00EE2AC7" w:rsidP="00251C03"/>
    <w:p w14:paraId="6D5883C0" w14:textId="77777777" w:rsidR="00D2341F" w:rsidRDefault="00D2341F" w:rsidP="00EE2AC7">
      <w:pPr>
        <w:pStyle w:val="Heading2"/>
        <w:rPr>
          <w:b/>
          <w:bCs/>
          <w:color w:val="000000" w:themeColor="text1"/>
        </w:rPr>
      </w:pPr>
    </w:p>
    <w:p w14:paraId="188D7F89" w14:textId="77777777" w:rsidR="00D2341F" w:rsidRDefault="00D2341F" w:rsidP="00EE2AC7">
      <w:pPr>
        <w:pStyle w:val="Heading2"/>
        <w:rPr>
          <w:b/>
          <w:bCs/>
          <w:color w:val="000000" w:themeColor="text1"/>
        </w:rPr>
      </w:pPr>
    </w:p>
    <w:p w14:paraId="0F90D772" w14:textId="77C3407A" w:rsidR="00251C03" w:rsidRPr="00EE5758" w:rsidRDefault="00251C03" w:rsidP="00EE2AC7">
      <w:pPr>
        <w:pStyle w:val="Heading2"/>
        <w:rPr>
          <w:b/>
          <w:bCs/>
          <w:color w:val="000000" w:themeColor="text1"/>
        </w:rPr>
      </w:pPr>
      <w:r w:rsidRPr="00EE5758">
        <w:rPr>
          <w:b/>
          <w:bCs/>
          <w:color w:val="000000" w:themeColor="text1"/>
        </w:rPr>
        <w:t>Confidentiality</w:t>
      </w:r>
    </w:p>
    <w:p w14:paraId="642140BB" w14:textId="77777777" w:rsidR="00EE2AC7" w:rsidRDefault="00EE2AC7" w:rsidP="00251C03"/>
    <w:p w14:paraId="73F3132A" w14:textId="4B14482A" w:rsidR="00251C03" w:rsidRDefault="00251C03" w:rsidP="00251C03">
      <w:r>
        <w:t>Pupils will be made aware that some information cannot be held confidentially and will be informed that, if</w:t>
      </w:r>
      <w:r w:rsidR="00EE2AC7">
        <w:t xml:space="preserve"> </w:t>
      </w:r>
      <w:r>
        <w:t xml:space="preserve">certain disclosures are made, the information may be disclosed to the </w:t>
      </w:r>
      <w:r w:rsidR="00EE2AC7">
        <w:t>Designated Safeguarding Lead</w:t>
      </w:r>
      <w:r>
        <w:t>.</w:t>
      </w:r>
    </w:p>
    <w:p w14:paraId="792A4A8A" w14:textId="77777777" w:rsidR="00EE2AC7" w:rsidRDefault="00EE2AC7" w:rsidP="00251C03"/>
    <w:p w14:paraId="0D17A03F" w14:textId="785589A4" w:rsidR="00EE2AC7" w:rsidRDefault="00251C03" w:rsidP="00251C03">
      <w:r>
        <w:t>Teachers need to be aware that effective sex and relationship education, which brings an</w:t>
      </w:r>
      <w:r w:rsidR="00EE2AC7">
        <w:t xml:space="preserve"> </w:t>
      </w:r>
      <w:r>
        <w:t>understanding of</w:t>
      </w:r>
      <w:r w:rsidR="00EE2AC7">
        <w:t xml:space="preserve"> </w:t>
      </w:r>
      <w:r>
        <w:t>what is and is not acceptable in a relationship, can lead to disclosure of a</w:t>
      </w:r>
      <w:r w:rsidR="00EE2AC7">
        <w:t xml:space="preserve"> </w:t>
      </w:r>
      <w:r>
        <w:t>child protection issue</w:t>
      </w:r>
      <w:r w:rsidR="00EE2AC7">
        <w:t xml:space="preserve">. </w:t>
      </w:r>
      <w:r>
        <w:t xml:space="preserve">If a member of staff suspects that a child is a victim of </w:t>
      </w:r>
      <w:r w:rsidR="006C00FA">
        <w:t>abuse,</w:t>
      </w:r>
      <w:r>
        <w:t xml:space="preserve"> or they</w:t>
      </w:r>
      <w:r w:rsidR="00EE2AC7">
        <w:t xml:space="preserve"> </w:t>
      </w:r>
      <w:r>
        <w:t>have reason to believe that he/she is</w:t>
      </w:r>
      <w:r w:rsidR="00EE2AC7">
        <w:t xml:space="preserve"> </w:t>
      </w:r>
      <w:r>
        <w:t xml:space="preserve">at risk of abuse they must report concerns to the DSL. </w:t>
      </w:r>
    </w:p>
    <w:p w14:paraId="540DB6C0" w14:textId="77777777" w:rsidR="00EE2AC7" w:rsidRDefault="00EE2AC7" w:rsidP="00251C03"/>
    <w:p w14:paraId="3F3618C0" w14:textId="7F2DFC22" w:rsidR="00251C03" w:rsidRDefault="00251C03" w:rsidP="0033464B">
      <w:r>
        <w:t xml:space="preserve">Staff must be aware that </w:t>
      </w:r>
      <w:r w:rsidR="00EE2AC7">
        <w:t>our pupils</w:t>
      </w:r>
      <w:r>
        <w:t xml:space="preserve"> are</w:t>
      </w:r>
      <w:r w:rsidR="00EE2AC7">
        <w:t xml:space="preserve"> </w:t>
      </w:r>
      <w:r>
        <w:t xml:space="preserve">particularly vulnerable to abuse due to SEND </w:t>
      </w:r>
      <w:r w:rsidR="00EE2AC7">
        <w:t xml:space="preserve">and </w:t>
      </w:r>
      <w:r>
        <w:t>other concerns.</w:t>
      </w:r>
      <w:r w:rsidR="00EE2AC7">
        <w:t xml:space="preserve"> </w:t>
      </w:r>
      <w:r>
        <w:t>It is only in the most exceptional circumstances that we will handle</w:t>
      </w:r>
      <w:r w:rsidR="00EE2AC7">
        <w:t xml:space="preserve"> </w:t>
      </w:r>
      <w:r>
        <w:t>information without parental</w:t>
      </w:r>
      <w:r w:rsidR="00EE2AC7">
        <w:t xml:space="preserve"> </w:t>
      </w:r>
      <w:r>
        <w:t xml:space="preserve">knowledge. </w:t>
      </w:r>
    </w:p>
    <w:p w14:paraId="746E3641" w14:textId="77777777" w:rsidR="0033464B" w:rsidRDefault="0033464B" w:rsidP="00251C03"/>
    <w:p w14:paraId="1E8EBEBB" w14:textId="6E54823A" w:rsidR="00251C03" w:rsidRDefault="00251C03" w:rsidP="00251C03">
      <w:r>
        <w:t>Lessons must ensure that pupils are aware of the school’s confidentiality policy and how it</w:t>
      </w:r>
      <w:r w:rsidR="0033464B">
        <w:t xml:space="preserve"> </w:t>
      </w:r>
      <w:r>
        <w:t>works in</w:t>
      </w:r>
      <w:r w:rsidR="0033464B">
        <w:t xml:space="preserve"> </w:t>
      </w:r>
      <w:r>
        <w:t>practice</w:t>
      </w:r>
      <w:r w:rsidR="0033464B">
        <w:t>. Pupils</w:t>
      </w:r>
      <w:r>
        <w:t xml:space="preserve"> are to be:</w:t>
      </w:r>
    </w:p>
    <w:p w14:paraId="6537C9F9" w14:textId="2BC69749" w:rsidR="00251C03" w:rsidRPr="0033464B" w:rsidRDefault="00251C03" w:rsidP="0033464B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33464B">
        <w:rPr>
          <w:rFonts w:asciiTheme="minorHAnsi" w:hAnsiTheme="minorHAnsi" w:cstheme="minorHAnsi"/>
        </w:rPr>
        <w:t>reassured that their best interests will be maintained</w:t>
      </w:r>
    </w:p>
    <w:p w14:paraId="284C3E95" w14:textId="1DEC4593" w:rsidR="00251C03" w:rsidRPr="0033464B" w:rsidRDefault="00251C03" w:rsidP="0033464B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33464B">
        <w:rPr>
          <w:rFonts w:asciiTheme="minorHAnsi" w:hAnsiTheme="minorHAnsi" w:cstheme="minorHAnsi"/>
        </w:rPr>
        <w:t>encouraged to talk to their parents or carers and giving them support to do so</w:t>
      </w:r>
    </w:p>
    <w:p w14:paraId="5E612D3D" w14:textId="3585BE32" w:rsidR="00251C03" w:rsidRPr="0033464B" w:rsidRDefault="00251C03" w:rsidP="0033464B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33464B">
        <w:rPr>
          <w:rFonts w:asciiTheme="minorHAnsi" w:hAnsiTheme="minorHAnsi" w:cstheme="minorHAnsi"/>
        </w:rPr>
        <w:t>told that teachers cannot offer unconditional confidentiality and that if</w:t>
      </w:r>
      <w:r w:rsidR="0033464B">
        <w:rPr>
          <w:rFonts w:asciiTheme="minorHAnsi" w:hAnsiTheme="minorHAnsi" w:cstheme="minorHAnsi"/>
        </w:rPr>
        <w:t xml:space="preserve"> </w:t>
      </w:r>
      <w:r w:rsidRPr="0033464B">
        <w:rPr>
          <w:rFonts w:asciiTheme="minorHAnsi" w:hAnsiTheme="minorHAnsi" w:cstheme="minorHAnsi"/>
        </w:rPr>
        <w:t>confidentiality has to be</w:t>
      </w:r>
      <w:r w:rsidR="0033464B" w:rsidRPr="0033464B">
        <w:rPr>
          <w:rFonts w:asciiTheme="minorHAnsi" w:hAnsiTheme="minorHAnsi" w:cstheme="minorHAnsi"/>
        </w:rPr>
        <w:t xml:space="preserve"> </w:t>
      </w:r>
      <w:r w:rsidRPr="0033464B">
        <w:rPr>
          <w:rFonts w:asciiTheme="minorHAnsi" w:hAnsiTheme="minorHAnsi" w:cstheme="minorHAnsi"/>
        </w:rPr>
        <w:t>broken, they will be informed first and then supported as</w:t>
      </w:r>
      <w:r w:rsidR="0033464B">
        <w:rPr>
          <w:rFonts w:asciiTheme="minorHAnsi" w:hAnsiTheme="minorHAnsi" w:cstheme="minorHAnsi"/>
        </w:rPr>
        <w:t xml:space="preserve"> </w:t>
      </w:r>
      <w:r w:rsidRPr="0033464B">
        <w:rPr>
          <w:rFonts w:asciiTheme="minorHAnsi" w:hAnsiTheme="minorHAnsi" w:cstheme="minorHAnsi"/>
        </w:rPr>
        <w:t>appropriate</w:t>
      </w:r>
    </w:p>
    <w:p w14:paraId="7287546D" w14:textId="25415096" w:rsidR="00251C03" w:rsidRPr="0033464B" w:rsidRDefault="00251C03" w:rsidP="0033464B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33464B">
        <w:rPr>
          <w:rFonts w:asciiTheme="minorHAnsi" w:hAnsiTheme="minorHAnsi" w:cstheme="minorHAnsi"/>
        </w:rPr>
        <w:t>informed of sources of confidential help, for example, GP or local</w:t>
      </w:r>
      <w:r w:rsidR="0033464B" w:rsidRPr="0033464B">
        <w:rPr>
          <w:rFonts w:asciiTheme="minorHAnsi" w:hAnsiTheme="minorHAnsi" w:cstheme="minorHAnsi"/>
        </w:rPr>
        <w:t xml:space="preserve"> </w:t>
      </w:r>
      <w:r w:rsidRPr="0033464B">
        <w:rPr>
          <w:rFonts w:asciiTheme="minorHAnsi" w:hAnsiTheme="minorHAnsi" w:cstheme="minorHAnsi"/>
        </w:rPr>
        <w:t>young person’s advice service.</w:t>
      </w:r>
    </w:p>
    <w:p w14:paraId="38B6862D" w14:textId="4D464EF4" w:rsidR="00251C03" w:rsidRDefault="00251C03" w:rsidP="00251C03"/>
    <w:p w14:paraId="0A6443E0" w14:textId="6591D123" w:rsidR="00251C03" w:rsidRPr="00C01CC2" w:rsidRDefault="00251C03" w:rsidP="0033464B">
      <w:pPr>
        <w:pStyle w:val="Heading2"/>
        <w:rPr>
          <w:b/>
          <w:bCs/>
          <w:color w:val="000000" w:themeColor="text1"/>
        </w:rPr>
      </w:pPr>
      <w:r w:rsidRPr="00C01CC2">
        <w:rPr>
          <w:b/>
          <w:bCs/>
          <w:color w:val="000000" w:themeColor="text1"/>
        </w:rPr>
        <w:t>Personal disclosures</w:t>
      </w:r>
    </w:p>
    <w:p w14:paraId="7B6FCC4F" w14:textId="77777777" w:rsidR="0033464B" w:rsidRDefault="0033464B" w:rsidP="00251C03"/>
    <w:p w14:paraId="3CA30ED2" w14:textId="7D97F2BB" w:rsidR="00251C03" w:rsidRDefault="00251C03" w:rsidP="00251C03">
      <w:r>
        <w:t>Effective RSE should enable and encourage young people to talk to a trusted adult if they are having sex or</w:t>
      </w:r>
      <w:r w:rsidR="0033464B">
        <w:t xml:space="preserve"> </w:t>
      </w:r>
      <w:r>
        <w:t>contemplating doing so. It is desirable, although not always possible, that that person should be their</w:t>
      </w:r>
      <w:r w:rsidR="0033464B">
        <w:t xml:space="preserve"> </w:t>
      </w:r>
      <w:r>
        <w:t>parent or carer. The law allows health professionals to see and,</w:t>
      </w:r>
      <w:r w:rsidR="0033464B">
        <w:t xml:space="preserve"> </w:t>
      </w:r>
      <w:r>
        <w:t>in some circumstances, to treat young</w:t>
      </w:r>
      <w:r w:rsidR="0033464B">
        <w:t xml:space="preserve"> </w:t>
      </w:r>
      <w:r>
        <w:t>people confidentially, and part of this process includes counselling and discussion about talking to parents.</w:t>
      </w:r>
    </w:p>
    <w:p w14:paraId="665311CA" w14:textId="77777777" w:rsidR="0033464B" w:rsidRDefault="0033464B" w:rsidP="00251C03"/>
    <w:p w14:paraId="48698354" w14:textId="55EAFDB4" w:rsidR="00251C03" w:rsidRDefault="00251C03" w:rsidP="00251C03">
      <w:r>
        <w:t>In order to be able to take responsibility for their actions, young people need to be more</w:t>
      </w:r>
      <w:r w:rsidR="0033464B">
        <w:t xml:space="preserve"> </w:t>
      </w:r>
      <w:r>
        <w:t>generally aware</w:t>
      </w:r>
      <w:r w:rsidR="0033464B">
        <w:t xml:space="preserve"> </w:t>
      </w:r>
      <w:r>
        <w:t>of the law in relation to sexual activity and local confidential services.</w:t>
      </w:r>
      <w:r w:rsidR="00C01CC2">
        <w:t xml:space="preserve"> </w:t>
      </w:r>
      <w:r>
        <w:t>There may be rare occasions when a member of staff is directly approached by a child under</w:t>
      </w:r>
      <w:r w:rsidR="007F36E3">
        <w:t>age</w:t>
      </w:r>
      <w:r>
        <w:t xml:space="preserve"> who is</w:t>
      </w:r>
      <w:r w:rsidR="007F36E3">
        <w:t xml:space="preserve"> </w:t>
      </w:r>
      <w:r>
        <w:t>sexually active or is contemplating sexual activity. This should be viewed as a child protection issue and</w:t>
      </w:r>
      <w:r w:rsidR="007F36E3">
        <w:t xml:space="preserve"> </w:t>
      </w:r>
      <w:r>
        <w:t>raised with DSL.</w:t>
      </w:r>
      <w:r w:rsidR="007F36E3">
        <w:t xml:space="preserve"> </w:t>
      </w:r>
      <w:r>
        <w:t>There may be cases where a teacher learns from an under 16-year-old that they are having, or</w:t>
      </w:r>
      <w:r w:rsidR="007F36E3">
        <w:t xml:space="preserve"> </w:t>
      </w:r>
      <w:r>
        <w:t>contemplating having, sexual intercourse. In these circumstances we will take steps to ensure that:</w:t>
      </w:r>
    </w:p>
    <w:p w14:paraId="12DFF85F" w14:textId="026EB8D2" w:rsidR="00251C03" w:rsidRPr="007F36E3" w:rsidRDefault="00251C03" w:rsidP="007F36E3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7F36E3">
        <w:rPr>
          <w:rFonts w:asciiTheme="minorHAnsi" w:hAnsiTheme="minorHAnsi" w:cstheme="minorHAnsi"/>
        </w:rPr>
        <w:t>wherever possible, the young person is persuaded to talk to their parent or carer</w:t>
      </w:r>
    </w:p>
    <w:p w14:paraId="35481999" w14:textId="75DFF913" w:rsidR="00251C03" w:rsidRPr="007F36E3" w:rsidRDefault="00251C03" w:rsidP="007F36E3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7F36E3">
        <w:rPr>
          <w:rFonts w:asciiTheme="minorHAnsi" w:hAnsiTheme="minorHAnsi" w:cstheme="minorHAnsi"/>
        </w:rPr>
        <w:t>any child protection issues are addressed</w:t>
      </w:r>
    </w:p>
    <w:p w14:paraId="7AAECFD2" w14:textId="1D9E0924" w:rsidR="00251C03" w:rsidRPr="007F36E3" w:rsidRDefault="00251C03" w:rsidP="007F36E3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7F36E3">
        <w:rPr>
          <w:rFonts w:asciiTheme="minorHAnsi" w:hAnsiTheme="minorHAnsi" w:cstheme="minorHAnsi"/>
        </w:rPr>
        <w:t>the child has been adequately counselled and informed about contraception, including</w:t>
      </w:r>
      <w:r w:rsidR="007F36E3" w:rsidRPr="007F36E3">
        <w:rPr>
          <w:rFonts w:asciiTheme="minorHAnsi" w:hAnsiTheme="minorHAnsi" w:cstheme="minorHAnsi"/>
        </w:rPr>
        <w:t xml:space="preserve"> </w:t>
      </w:r>
      <w:r w:rsidRPr="007F36E3">
        <w:rPr>
          <w:rFonts w:asciiTheme="minorHAnsi" w:hAnsiTheme="minorHAnsi" w:cstheme="minorHAnsi"/>
        </w:rPr>
        <w:t>precise</w:t>
      </w:r>
      <w:r w:rsidR="007F36E3" w:rsidRPr="007F36E3">
        <w:rPr>
          <w:rFonts w:asciiTheme="minorHAnsi" w:hAnsiTheme="minorHAnsi" w:cstheme="minorHAnsi"/>
        </w:rPr>
        <w:t xml:space="preserve"> </w:t>
      </w:r>
      <w:r w:rsidRPr="007F36E3">
        <w:rPr>
          <w:rFonts w:asciiTheme="minorHAnsi" w:hAnsiTheme="minorHAnsi" w:cstheme="minorHAnsi"/>
        </w:rPr>
        <w:t>information about where young people can access contraception and advice services.</w:t>
      </w:r>
    </w:p>
    <w:p w14:paraId="671F5309" w14:textId="52173667" w:rsidR="00251C03" w:rsidRDefault="00251C03" w:rsidP="00251C03">
      <w:r>
        <w:t>In the most exceptional cases we may be in the position of having to handle information</w:t>
      </w:r>
      <w:r w:rsidR="007F36E3">
        <w:t xml:space="preserve"> </w:t>
      </w:r>
      <w:r>
        <w:t>without parental</w:t>
      </w:r>
      <w:r w:rsidR="007F36E3">
        <w:t xml:space="preserve"> </w:t>
      </w:r>
      <w:r>
        <w:t xml:space="preserve">knowledge, and where younger pupils were </w:t>
      </w:r>
      <w:r w:rsidR="006C00FA">
        <w:t>involved,</w:t>
      </w:r>
      <w:r>
        <w:t xml:space="preserve"> this would be</w:t>
      </w:r>
      <w:r w:rsidR="007F36E3">
        <w:t xml:space="preserve"> </w:t>
      </w:r>
      <w:r>
        <w:t>grounds for serious concern.</w:t>
      </w:r>
    </w:p>
    <w:p w14:paraId="6EDC0C54" w14:textId="77777777" w:rsidR="007F36E3" w:rsidRDefault="007F36E3" w:rsidP="00251C03"/>
    <w:p w14:paraId="37C1711D" w14:textId="1BE9AE9A" w:rsidR="00251C03" w:rsidRDefault="00251C03" w:rsidP="00251C03">
      <w:r>
        <w:t xml:space="preserve">Outside the teaching situation, health professionals such as </w:t>
      </w:r>
      <w:r w:rsidR="007F36E3">
        <w:t>a visiting nurse</w:t>
      </w:r>
      <w:r>
        <w:t xml:space="preserve"> can:</w:t>
      </w:r>
    </w:p>
    <w:p w14:paraId="617FF54A" w14:textId="2A14BDE6" w:rsidR="00251C03" w:rsidRPr="007F36E3" w:rsidRDefault="00251C03" w:rsidP="007F36E3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7F36E3">
        <w:rPr>
          <w:rFonts w:asciiTheme="minorHAnsi" w:hAnsiTheme="minorHAnsi" w:cstheme="minorHAnsi"/>
        </w:rPr>
        <w:t>give one-to-one advice or information to a pupil on a health-related matter including</w:t>
      </w:r>
      <w:r w:rsidR="007F36E3" w:rsidRPr="007F36E3">
        <w:rPr>
          <w:rFonts w:asciiTheme="minorHAnsi" w:hAnsiTheme="minorHAnsi" w:cstheme="minorHAnsi"/>
        </w:rPr>
        <w:t xml:space="preserve"> </w:t>
      </w:r>
      <w:r w:rsidRPr="007F36E3">
        <w:rPr>
          <w:rFonts w:asciiTheme="minorHAnsi" w:hAnsiTheme="minorHAnsi" w:cstheme="minorHAnsi"/>
        </w:rPr>
        <w:t>contraception</w:t>
      </w:r>
    </w:p>
    <w:p w14:paraId="27332D35" w14:textId="4D8056F6" w:rsidR="00251C03" w:rsidRPr="00C01CC2" w:rsidRDefault="00251C03" w:rsidP="00251C03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7F36E3">
        <w:rPr>
          <w:rFonts w:asciiTheme="minorHAnsi" w:hAnsiTheme="minorHAnsi" w:cstheme="minorHAnsi"/>
        </w:rPr>
        <w:t>exercise their own professional judgement as to whether a young person has the maturity</w:t>
      </w:r>
      <w:r w:rsidR="007F36E3" w:rsidRPr="007F36E3">
        <w:rPr>
          <w:rFonts w:asciiTheme="minorHAnsi" w:hAnsiTheme="minorHAnsi" w:cstheme="minorHAnsi"/>
        </w:rPr>
        <w:t xml:space="preserve"> </w:t>
      </w:r>
      <w:r w:rsidRPr="007F36E3">
        <w:rPr>
          <w:rFonts w:asciiTheme="minorHAnsi" w:hAnsiTheme="minorHAnsi" w:cstheme="minorHAnsi"/>
        </w:rPr>
        <w:t>to</w:t>
      </w:r>
      <w:r w:rsidR="007F36E3" w:rsidRPr="007F36E3">
        <w:rPr>
          <w:rFonts w:asciiTheme="minorHAnsi" w:hAnsiTheme="minorHAnsi" w:cstheme="minorHAnsi"/>
        </w:rPr>
        <w:t xml:space="preserve"> </w:t>
      </w:r>
      <w:r w:rsidRPr="007F36E3">
        <w:rPr>
          <w:rFonts w:asciiTheme="minorHAnsi" w:hAnsiTheme="minorHAnsi" w:cstheme="minorHAnsi"/>
        </w:rPr>
        <w:t>consent to medical treatment including contraceptive treatment.</w:t>
      </w:r>
    </w:p>
    <w:p w14:paraId="715A0465" w14:textId="77777777" w:rsidR="00251C03" w:rsidRDefault="00251C03" w:rsidP="00251C03"/>
    <w:p w14:paraId="63BAE913" w14:textId="77777777" w:rsidR="00D2341F" w:rsidRDefault="00D2341F" w:rsidP="007F36E3">
      <w:pPr>
        <w:pStyle w:val="Heading2"/>
        <w:rPr>
          <w:b/>
          <w:bCs/>
          <w:color w:val="000000" w:themeColor="text1"/>
        </w:rPr>
      </w:pPr>
    </w:p>
    <w:p w14:paraId="25679519" w14:textId="07625DF3" w:rsidR="00251C03" w:rsidRPr="00C01CC2" w:rsidRDefault="00251C03" w:rsidP="007F36E3">
      <w:pPr>
        <w:pStyle w:val="Heading2"/>
        <w:rPr>
          <w:b/>
          <w:bCs/>
          <w:color w:val="000000" w:themeColor="text1"/>
        </w:rPr>
      </w:pPr>
      <w:r w:rsidRPr="00C01CC2">
        <w:rPr>
          <w:b/>
          <w:bCs/>
          <w:color w:val="000000" w:themeColor="text1"/>
        </w:rPr>
        <w:t>Equality of Opportunity</w:t>
      </w:r>
    </w:p>
    <w:p w14:paraId="5BA55AA5" w14:textId="77777777" w:rsidR="007F36E3" w:rsidRDefault="007F36E3" w:rsidP="00251C03"/>
    <w:p w14:paraId="46CBAB4B" w14:textId="77777777" w:rsidR="007F36E3" w:rsidRPr="00D2341F" w:rsidRDefault="00251C03" w:rsidP="00251C03">
      <w:pPr>
        <w:rPr>
          <w:color w:val="FF0000"/>
        </w:rPr>
      </w:pPr>
      <w:r w:rsidRPr="00D2341F">
        <w:rPr>
          <w:color w:val="FF0000"/>
        </w:rPr>
        <w:t xml:space="preserve">Classroom practice and pedagogy will consider pupils’ </w:t>
      </w:r>
      <w:r w:rsidRPr="00D2341F">
        <w:rPr>
          <w:b/>
          <w:bCs/>
          <w:color w:val="FF0000"/>
        </w:rPr>
        <w:t>age, ability, cultural background,</w:t>
      </w:r>
      <w:r w:rsidR="007F36E3" w:rsidRPr="00D2341F">
        <w:rPr>
          <w:b/>
          <w:bCs/>
          <w:color w:val="FF0000"/>
        </w:rPr>
        <w:t xml:space="preserve"> </w:t>
      </w:r>
      <w:r w:rsidRPr="00D2341F">
        <w:rPr>
          <w:b/>
          <w:bCs/>
          <w:color w:val="FF0000"/>
        </w:rPr>
        <w:t>SEND needs</w:t>
      </w:r>
      <w:r w:rsidRPr="00D2341F">
        <w:rPr>
          <w:color w:val="FF0000"/>
        </w:rPr>
        <w:t xml:space="preserve"> and</w:t>
      </w:r>
      <w:r w:rsidR="007F36E3" w:rsidRPr="00D2341F">
        <w:rPr>
          <w:color w:val="FF0000"/>
        </w:rPr>
        <w:t xml:space="preserve"> </w:t>
      </w:r>
      <w:r w:rsidRPr="00D2341F">
        <w:rPr>
          <w:color w:val="FF0000"/>
        </w:rPr>
        <w:t>will be adjusted to enable all students to access the learning.</w:t>
      </w:r>
      <w:r w:rsidR="007F36E3" w:rsidRPr="00D2341F">
        <w:rPr>
          <w:color w:val="FF0000"/>
        </w:rPr>
        <w:t xml:space="preserve"> </w:t>
      </w:r>
      <w:r w:rsidRPr="00D2341F">
        <w:rPr>
          <w:color w:val="FF0000"/>
        </w:rPr>
        <w:t>PSHE and RSE education will be used as a way to address diversity issues and to ensure equality for all by</w:t>
      </w:r>
      <w:r w:rsidR="007F36E3" w:rsidRPr="00D2341F">
        <w:rPr>
          <w:color w:val="FF0000"/>
        </w:rPr>
        <w:t xml:space="preserve"> </w:t>
      </w:r>
      <w:r w:rsidRPr="00D2341F">
        <w:rPr>
          <w:color w:val="FF0000"/>
        </w:rPr>
        <w:t xml:space="preserve">addressing contextual issues identified </w:t>
      </w:r>
      <w:r w:rsidR="007F36E3" w:rsidRPr="00D2341F">
        <w:rPr>
          <w:color w:val="FF0000"/>
        </w:rPr>
        <w:t xml:space="preserve">during 1 to 1 pastoral sessions </w:t>
      </w:r>
      <w:r w:rsidRPr="00D2341F">
        <w:rPr>
          <w:color w:val="FF0000"/>
        </w:rPr>
        <w:t xml:space="preserve">and through surveys. </w:t>
      </w:r>
    </w:p>
    <w:p w14:paraId="10934273" w14:textId="77777777" w:rsidR="007F36E3" w:rsidRDefault="007F36E3" w:rsidP="00251C03"/>
    <w:p w14:paraId="741CDA30" w14:textId="63794452" w:rsidR="00251C03" w:rsidRDefault="00251C03" w:rsidP="00251C03">
      <w:r>
        <w:t>PSHE and RSE</w:t>
      </w:r>
      <w:r w:rsidR="007F36E3">
        <w:t xml:space="preserve"> </w:t>
      </w:r>
      <w:r>
        <w:t>delivery is designed to comply with the Equality Act 2010. Provisions within the Equality Act allow the</w:t>
      </w:r>
      <w:r w:rsidR="007F36E3">
        <w:t xml:space="preserve"> </w:t>
      </w:r>
      <w:r>
        <w:t>School to take positive action, where it can be shown that it is</w:t>
      </w:r>
      <w:r w:rsidR="007F36E3">
        <w:t xml:space="preserve"> </w:t>
      </w:r>
      <w:r>
        <w:t>proportionate, to deal with particular</w:t>
      </w:r>
      <w:r w:rsidR="007F36E3">
        <w:t xml:space="preserve"> </w:t>
      </w:r>
      <w:r>
        <w:t>disadvantages affecting one group because of</w:t>
      </w:r>
      <w:r w:rsidR="007F36E3">
        <w:t xml:space="preserve"> </w:t>
      </w:r>
      <w:r>
        <w:t>protected characteristics.</w:t>
      </w:r>
    </w:p>
    <w:p w14:paraId="0C9B04E3" w14:textId="77777777" w:rsidR="007F36E3" w:rsidRDefault="007F36E3" w:rsidP="00251C03"/>
    <w:p w14:paraId="5336B5BC" w14:textId="57E5BABE" w:rsidR="00251C03" w:rsidRDefault="00251C03" w:rsidP="00251C03">
      <w:r>
        <w:t>The school will ensure that all teaching is sensitive and age appropriate in approach and</w:t>
      </w:r>
      <w:r w:rsidR="007F36E3">
        <w:t xml:space="preserve"> </w:t>
      </w:r>
      <w:r>
        <w:t>content. At the</w:t>
      </w:r>
      <w:r w:rsidR="007F36E3">
        <w:t xml:space="preserve"> </w:t>
      </w:r>
      <w:r>
        <w:t>point at which the school considers it appropriate to teach LGBT content,</w:t>
      </w:r>
      <w:r w:rsidR="007F36E3">
        <w:t xml:space="preserve"> </w:t>
      </w:r>
      <w:r>
        <w:t>they should ensure that this</w:t>
      </w:r>
      <w:r w:rsidR="007F36E3">
        <w:t xml:space="preserve"> </w:t>
      </w:r>
      <w:r>
        <w:t>subject matter is fully integrated into their programmes of study for this area of the curriculum rather than</w:t>
      </w:r>
      <w:r w:rsidR="007F36E3">
        <w:t xml:space="preserve"> </w:t>
      </w:r>
      <w:r>
        <w:t>delivered as a stand-alone unit or lesson. The school will determine how they do this and expect all pupils</w:t>
      </w:r>
      <w:r w:rsidR="007F36E3">
        <w:t xml:space="preserve"> </w:t>
      </w:r>
      <w:r>
        <w:t>to have been taught LGBT content at a timely point as part of this area of the curriculum.</w:t>
      </w:r>
    </w:p>
    <w:p w14:paraId="0163A910" w14:textId="77777777" w:rsidR="007F36E3" w:rsidRDefault="007F36E3" w:rsidP="00251C03"/>
    <w:p w14:paraId="3C2BCD5B" w14:textId="7E0B4A5A" w:rsidR="00251C03" w:rsidRPr="007F36E3" w:rsidRDefault="00251C03" w:rsidP="00251C03">
      <w:pPr>
        <w:rPr>
          <w:b/>
          <w:bCs/>
        </w:rPr>
      </w:pPr>
      <w:r w:rsidRPr="007F36E3">
        <w:rPr>
          <w:b/>
          <w:bCs/>
        </w:rPr>
        <w:t>Parents have the right to withdraw their children from those parts of RSE not within the</w:t>
      </w:r>
      <w:r w:rsidR="007F36E3" w:rsidRPr="007F36E3">
        <w:rPr>
          <w:b/>
          <w:bCs/>
        </w:rPr>
        <w:t xml:space="preserve"> </w:t>
      </w:r>
      <w:r w:rsidRPr="007F36E3">
        <w:rPr>
          <w:b/>
          <w:bCs/>
        </w:rPr>
        <w:t>national</w:t>
      </w:r>
      <w:r w:rsidR="007F36E3" w:rsidRPr="007F36E3">
        <w:rPr>
          <w:b/>
          <w:bCs/>
        </w:rPr>
        <w:t xml:space="preserve"> </w:t>
      </w:r>
      <w:r w:rsidRPr="007F36E3">
        <w:rPr>
          <w:b/>
          <w:bCs/>
        </w:rPr>
        <w:t>curriculum for science.</w:t>
      </w:r>
    </w:p>
    <w:p w14:paraId="43E55880" w14:textId="5081037C" w:rsidR="00251C03" w:rsidRDefault="00251C03" w:rsidP="00251C03"/>
    <w:p w14:paraId="6717A1D3" w14:textId="04045890" w:rsidR="00251C03" w:rsidRPr="003A1BF0" w:rsidRDefault="00251C03" w:rsidP="007F36E3">
      <w:pPr>
        <w:pStyle w:val="Heading2"/>
        <w:rPr>
          <w:b/>
          <w:bCs/>
          <w:color w:val="000000" w:themeColor="text1"/>
        </w:rPr>
      </w:pPr>
      <w:r w:rsidRPr="003A1BF0">
        <w:rPr>
          <w:b/>
          <w:bCs/>
          <w:color w:val="000000" w:themeColor="text1"/>
        </w:rPr>
        <w:t>Definition of Relationships and Sex Education (RSE)</w:t>
      </w:r>
    </w:p>
    <w:p w14:paraId="72D5E0D3" w14:textId="77777777" w:rsidR="00D656F8" w:rsidRDefault="00D656F8" w:rsidP="00251C03"/>
    <w:p w14:paraId="006F95DA" w14:textId="2BAF970C" w:rsidR="00251C03" w:rsidRDefault="00251C03" w:rsidP="00251C03">
      <w:r>
        <w:t xml:space="preserve">Relationships and sex education (RSE) is learning about the emotional, </w:t>
      </w:r>
      <w:r w:rsidR="00DA5F55">
        <w:t>social,</w:t>
      </w:r>
      <w:r>
        <w:t xml:space="preserve"> and physical</w:t>
      </w:r>
      <w:r w:rsidR="00D656F8">
        <w:t xml:space="preserve"> </w:t>
      </w:r>
      <w:r>
        <w:t>aspects of</w:t>
      </w:r>
      <w:r w:rsidR="00D656F8">
        <w:t xml:space="preserve"> </w:t>
      </w:r>
      <w:r>
        <w:t xml:space="preserve">growing up, relationships, sex, human </w:t>
      </w:r>
      <w:r w:rsidR="00DA5F55">
        <w:t>sexuality,</w:t>
      </w:r>
      <w:r>
        <w:t xml:space="preserve"> and sexual health. It should equip</w:t>
      </w:r>
      <w:r w:rsidR="00D656F8">
        <w:t xml:space="preserve"> </w:t>
      </w:r>
      <w:r>
        <w:t>children and young</w:t>
      </w:r>
      <w:r w:rsidR="00D656F8">
        <w:t xml:space="preserve"> </w:t>
      </w:r>
      <w:r>
        <w:t xml:space="preserve">people with the information, </w:t>
      </w:r>
      <w:r w:rsidR="00DA5F55">
        <w:t>skills,</w:t>
      </w:r>
      <w:r>
        <w:t xml:space="preserve"> and positive values to have safe, fulfilling relationships, to enjoy their</w:t>
      </w:r>
      <w:r w:rsidR="00D656F8">
        <w:t xml:space="preserve"> </w:t>
      </w:r>
      <w:r>
        <w:t>sexuality and to take responsibility for their sexual health and well-being.</w:t>
      </w:r>
    </w:p>
    <w:p w14:paraId="3B6C8D46" w14:textId="4E748567" w:rsidR="00251C03" w:rsidRDefault="00251C03" w:rsidP="00251C03"/>
    <w:p w14:paraId="16AF04BB" w14:textId="77777777" w:rsidR="00251C03" w:rsidRDefault="00251C03" w:rsidP="00251C03">
      <w:r>
        <w:t>RSE is an entitlement for all children and young people and must:</w:t>
      </w:r>
    </w:p>
    <w:p w14:paraId="78DA3A75" w14:textId="78FCA694" w:rsidR="00251C03" w:rsidRPr="00D656F8" w:rsidRDefault="00251C03" w:rsidP="00D656F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D656F8">
        <w:rPr>
          <w:rFonts w:asciiTheme="minorHAnsi" w:hAnsiTheme="minorHAnsi" w:cstheme="minorHAnsi"/>
        </w:rPr>
        <w:t>Be accurate and factual, covering a comprehensive range of information about sex,</w:t>
      </w:r>
      <w:r w:rsidR="00D656F8" w:rsidRPr="00D656F8">
        <w:rPr>
          <w:rFonts w:asciiTheme="minorHAnsi" w:hAnsiTheme="minorHAnsi" w:cstheme="minorHAnsi"/>
        </w:rPr>
        <w:t xml:space="preserve"> </w:t>
      </w:r>
      <w:r w:rsidRPr="00D656F8">
        <w:rPr>
          <w:rFonts w:asciiTheme="minorHAnsi" w:hAnsiTheme="minorHAnsi" w:cstheme="minorHAnsi"/>
        </w:rPr>
        <w:t>relationships,</w:t>
      </w:r>
      <w:r w:rsidR="00D656F8" w:rsidRPr="00D656F8">
        <w:rPr>
          <w:rFonts w:asciiTheme="minorHAnsi" w:hAnsiTheme="minorHAnsi" w:cstheme="minorHAnsi"/>
        </w:rPr>
        <w:t xml:space="preserve"> </w:t>
      </w:r>
      <w:r w:rsidRPr="00D656F8">
        <w:rPr>
          <w:rFonts w:asciiTheme="minorHAnsi" w:hAnsiTheme="minorHAnsi" w:cstheme="minorHAnsi"/>
        </w:rPr>
        <w:t xml:space="preserve">the </w:t>
      </w:r>
      <w:r w:rsidR="00DA5F55" w:rsidRPr="00D656F8">
        <w:rPr>
          <w:rFonts w:asciiTheme="minorHAnsi" w:hAnsiTheme="minorHAnsi" w:cstheme="minorHAnsi"/>
        </w:rPr>
        <w:t>law,</w:t>
      </w:r>
      <w:r w:rsidRPr="00D656F8">
        <w:rPr>
          <w:rFonts w:asciiTheme="minorHAnsi" w:hAnsiTheme="minorHAnsi" w:cstheme="minorHAnsi"/>
        </w:rPr>
        <w:t xml:space="preserve"> and sexual health, in order to make informed choices. In schools this</w:t>
      </w:r>
      <w:r w:rsidR="00D656F8" w:rsidRPr="00D656F8">
        <w:rPr>
          <w:rFonts w:asciiTheme="minorHAnsi" w:hAnsiTheme="minorHAnsi" w:cstheme="minorHAnsi"/>
        </w:rPr>
        <w:t xml:space="preserve"> </w:t>
      </w:r>
      <w:r w:rsidRPr="00D656F8">
        <w:rPr>
          <w:rFonts w:asciiTheme="minorHAnsi" w:hAnsiTheme="minorHAnsi" w:cstheme="minorHAnsi"/>
        </w:rPr>
        <w:t>should be part of</w:t>
      </w:r>
      <w:r w:rsidR="00D656F8" w:rsidRPr="00D656F8">
        <w:rPr>
          <w:rFonts w:asciiTheme="minorHAnsi" w:hAnsiTheme="minorHAnsi" w:cstheme="minorHAnsi"/>
        </w:rPr>
        <w:t xml:space="preserve"> </w:t>
      </w:r>
      <w:r w:rsidRPr="00D656F8">
        <w:rPr>
          <w:rFonts w:asciiTheme="minorHAnsi" w:hAnsiTheme="minorHAnsi" w:cstheme="minorHAnsi"/>
        </w:rPr>
        <w:t>compulsory curriculum provision</w:t>
      </w:r>
    </w:p>
    <w:p w14:paraId="40A7C562" w14:textId="28FECA49" w:rsidR="00251C03" w:rsidRPr="00D656F8" w:rsidRDefault="00251C03" w:rsidP="00D656F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D656F8">
        <w:rPr>
          <w:rFonts w:asciiTheme="minorHAnsi" w:hAnsiTheme="minorHAnsi" w:cstheme="minorHAnsi"/>
        </w:rPr>
        <w:t>Be inclusive in terms of gender, sexual orientation, disability, ethnicity, culture, age, religion</w:t>
      </w:r>
      <w:r w:rsidR="00D656F8" w:rsidRPr="00D656F8">
        <w:rPr>
          <w:rFonts w:asciiTheme="minorHAnsi" w:hAnsiTheme="minorHAnsi" w:cstheme="minorHAnsi"/>
        </w:rPr>
        <w:t xml:space="preserve"> </w:t>
      </w:r>
      <w:r w:rsidRPr="00D656F8">
        <w:rPr>
          <w:rFonts w:asciiTheme="minorHAnsi" w:hAnsiTheme="minorHAnsi" w:cstheme="minorHAnsi"/>
        </w:rPr>
        <w:t>or</w:t>
      </w:r>
      <w:r w:rsidR="00D656F8" w:rsidRPr="00D656F8">
        <w:rPr>
          <w:rFonts w:asciiTheme="minorHAnsi" w:hAnsiTheme="minorHAnsi" w:cstheme="minorHAnsi"/>
        </w:rPr>
        <w:t xml:space="preserve"> </w:t>
      </w:r>
      <w:r w:rsidRPr="00D656F8">
        <w:rPr>
          <w:rFonts w:asciiTheme="minorHAnsi" w:hAnsiTheme="minorHAnsi" w:cstheme="minorHAnsi"/>
        </w:rPr>
        <w:t>belief or other life-experience particularly HIV status and pregnancy</w:t>
      </w:r>
    </w:p>
    <w:p w14:paraId="276DFDE7" w14:textId="0FB26ECD" w:rsidR="00251C03" w:rsidRPr="00D656F8" w:rsidRDefault="00251C03" w:rsidP="00D656F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D656F8">
        <w:rPr>
          <w:rFonts w:asciiTheme="minorHAnsi" w:hAnsiTheme="minorHAnsi" w:cstheme="minorHAnsi"/>
        </w:rPr>
        <w:t>Include the development of skills to support healthy and safe relationships and ensure good</w:t>
      </w:r>
      <w:r w:rsidR="00D656F8" w:rsidRPr="00D656F8">
        <w:rPr>
          <w:rFonts w:asciiTheme="minorHAnsi" w:hAnsiTheme="minorHAnsi" w:cstheme="minorHAnsi"/>
        </w:rPr>
        <w:t xml:space="preserve"> </w:t>
      </w:r>
      <w:r w:rsidRPr="00D656F8">
        <w:rPr>
          <w:rFonts w:asciiTheme="minorHAnsi" w:hAnsiTheme="minorHAnsi" w:cstheme="minorHAnsi"/>
        </w:rPr>
        <w:t>communication about these issues</w:t>
      </w:r>
    </w:p>
    <w:p w14:paraId="71765852" w14:textId="1AF3C835" w:rsidR="00251C03" w:rsidRPr="00D656F8" w:rsidRDefault="00251C03" w:rsidP="00D656F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D656F8">
        <w:rPr>
          <w:rFonts w:asciiTheme="minorHAnsi" w:hAnsiTheme="minorHAnsi" w:cstheme="minorHAnsi"/>
        </w:rPr>
        <w:t>Promote a critical awareness of the different attitudes and views on sex and relationships</w:t>
      </w:r>
      <w:r w:rsidR="00D656F8" w:rsidRPr="00D656F8">
        <w:rPr>
          <w:rFonts w:asciiTheme="minorHAnsi" w:hAnsiTheme="minorHAnsi" w:cstheme="minorHAnsi"/>
        </w:rPr>
        <w:t xml:space="preserve"> </w:t>
      </w:r>
      <w:r w:rsidRPr="00D656F8">
        <w:rPr>
          <w:rFonts w:asciiTheme="minorHAnsi" w:hAnsiTheme="minorHAnsi" w:cstheme="minorHAnsi"/>
        </w:rPr>
        <w:t>within</w:t>
      </w:r>
      <w:r w:rsidR="00D656F8" w:rsidRPr="00D656F8">
        <w:rPr>
          <w:rFonts w:asciiTheme="minorHAnsi" w:hAnsiTheme="minorHAnsi" w:cstheme="minorHAnsi"/>
        </w:rPr>
        <w:t xml:space="preserve"> </w:t>
      </w:r>
      <w:r w:rsidRPr="00D656F8">
        <w:rPr>
          <w:rFonts w:asciiTheme="minorHAnsi" w:hAnsiTheme="minorHAnsi" w:cstheme="minorHAnsi"/>
        </w:rPr>
        <w:t>society such as peer norms and those portrayed in the media</w:t>
      </w:r>
    </w:p>
    <w:p w14:paraId="4FA5CFD5" w14:textId="52123829" w:rsidR="00251C03" w:rsidRPr="00D656F8" w:rsidRDefault="00251C03" w:rsidP="00D656F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D656F8">
        <w:rPr>
          <w:rFonts w:asciiTheme="minorHAnsi" w:hAnsiTheme="minorHAnsi" w:cstheme="minorHAnsi"/>
        </w:rPr>
        <w:t>Provide opportunities for reflection in order to nurture personal values based on mutual</w:t>
      </w:r>
      <w:r w:rsidR="00D656F8" w:rsidRPr="00D656F8">
        <w:rPr>
          <w:rFonts w:asciiTheme="minorHAnsi" w:hAnsiTheme="minorHAnsi" w:cstheme="minorHAnsi"/>
        </w:rPr>
        <w:t xml:space="preserve"> </w:t>
      </w:r>
      <w:r w:rsidRPr="00D656F8">
        <w:rPr>
          <w:rFonts w:asciiTheme="minorHAnsi" w:hAnsiTheme="minorHAnsi" w:cstheme="minorHAnsi"/>
        </w:rPr>
        <w:t>respect</w:t>
      </w:r>
      <w:r w:rsidR="00D656F8" w:rsidRPr="00D656F8">
        <w:rPr>
          <w:rFonts w:asciiTheme="minorHAnsi" w:hAnsiTheme="minorHAnsi" w:cstheme="minorHAnsi"/>
        </w:rPr>
        <w:t xml:space="preserve"> </w:t>
      </w:r>
      <w:r w:rsidRPr="00D656F8">
        <w:rPr>
          <w:rFonts w:asciiTheme="minorHAnsi" w:hAnsiTheme="minorHAnsi" w:cstheme="minorHAnsi"/>
        </w:rPr>
        <w:t>and care</w:t>
      </w:r>
    </w:p>
    <w:p w14:paraId="045FA519" w14:textId="520BE4D0" w:rsidR="00251C03" w:rsidRPr="00D656F8" w:rsidRDefault="00251C03" w:rsidP="00D656F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D656F8">
        <w:rPr>
          <w:rFonts w:asciiTheme="minorHAnsi" w:hAnsiTheme="minorHAnsi" w:cstheme="minorHAnsi"/>
        </w:rPr>
        <w:t>Be part of lifelong learning, starting early in childhood and continuing throughout life. It should</w:t>
      </w:r>
      <w:r w:rsidR="00D656F8" w:rsidRPr="00D656F8">
        <w:rPr>
          <w:rFonts w:asciiTheme="minorHAnsi" w:hAnsiTheme="minorHAnsi" w:cstheme="minorHAnsi"/>
        </w:rPr>
        <w:t xml:space="preserve"> </w:t>
      </w:r>
      <w:r w:rsidRPr="00D656F8">
        <w:rPr>
          <w:rFonts w:asciiTheme="minorHAnsi" w:hAnsiTheme="minorHAnsi" w:cstheme="minorHAnsi"/>
        </w:rPr>
        <w:t>reflect the age and level of the learner</w:t>
      </w:r>
    </w:p>
    <w:p w14:paraId="058172B0" w14:textId="0DC6262D" w:rsidR="00251C03" w:rsidRPr="00D656F8" w:rsidRDefault="00251C03" w:rsidP="00D656F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D656F8">
        <w:rPr>
          <w:rFonts w:asciiTheme="minorHAnsi" w:hAnsiTheme="minorHAnsi" w:cstheme="minorHAnsi"/>
        </w:rPr>
        <w:t>Ensure children and young people are clearly informed of their rights such as how they can</w:t>
      </w:r>
      <w:r w:rsidR="00D656F8" w:rsidRPr="00D656F8">
        <w:rPr>
          <w:rFonts w:asciiTheme="minorHAnsi" w:hAnsiTheme="minorHAnsi" w:cstheme="minorHAnsi"/>
        </w:rPr>
        <w:t xml:space="preserve"> </w:t>
      </w:r>
      <w:r w:rsidRPr="00D656F8">
        <w:rPr>
          <w:rFonts w:asciiTheme="minorHAnsi" w:hAnsiTheme="minorHAnsi" w:cstheme="minorHAnsi"/>
        </w:rPr>
        <w:t>access</w:t>
      </w:r>
      <w:r w:rsidR="00D656F8" w:rsidRPr="00D656F8">
        <w:rPr>
          <w:rFonts w:asciiTheme="minorHAnsi" w:hAnsiTheme="minorHAnsi" w:cstheme="minorHAnsi"/>
        </w:rPr>
        <w:t xml:space="preserve"> </w:t>
      </w:r>
      <w:r w:rsidRPr="00D656F8">
        <w:rPr>
          <w:rFonts w:asciiTheme="minorHAnsi" w:hAnsiTheme="minorHAnsi" w:cstheme="minorHAnsi"/>
        </w:rPr>
        <w:t>confidential advice and health services within the boundaries of safeguarding</w:t>
      </w:r>
    </w:p>
    <w:p w14:paraId="38A4E965" w14:textId="0B497F02" w:rsidR="00251C03" w:rsidRPr="00D656F8" w:rsidRDefault="00251C03" w:rsidP="00D656F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D656F8">
        <w:rPr>
          <w:rFonts w:asciiTheme="minorHAnsi" w:hAnsiTheme="minorHAnsi" w:cstheme="minorHAnsi"/>
        </w:rPr>
        <w:t>Be relevant and meet the needs of children and young people, and actively involve them as</w:t>
      </w:r>
      <w:r w:rsidR="00D656F8" w:rsidRPr="00D656F8">
        <w:rPr>
          <w:rFonts w:asciiTheme="minorHAnsi" w:hAnsiTheme="minorHAnsi" w:cstheme="minorHAnsi"/>
        </w:rPr>
        <w:t xml:space="preserve"> </w:t>
      </w:r>
      <w:r w:rsidRPr="00D656F8">
        <w:rPr>
          <w:rFonts w:asciiTheme="minorHAnsi" w:hAnsiTheme="minorHAnsi" w:cstheme="minorHAnsi"/>
        </w:rPr>
        <w:t xml:space="preserve">participants, </w:t>
      </w:r>
      <w:r w:rsidR="00DA5F55" w:rsidRPr="00D656F8">
        <w:rPr>
          <w:rFonts w:asciiTheme="minorHAnsi" w:hAnsiTheme="minorHAnsi" w:cstheme="minorHAnsi"/>
        </w:rPr>
        <w:t>advocates,</w:t>
      </w:r>
      <w:r w:rsidRPr="00D656F8">
        <w:rPr>
          <w:rFonts w:asciiTheme="minorHAnsi" w:hAnsiTheme="minorHAnsi" w:cstheme="minorHAnsi"/>
        </w:rPr>
        <w:t xml:space="preserve"> and evaluators in developing good quality provision</w:t>
      </w:r>
    </w:p>
    <w:p w14:paraId="299A9060" w14:textId="4BE41A97" w:rsidR="00251C03" w:rsidRPr="00D656F8" w:rsidRDefault="00251C03" w:rsidP="00D656F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D656F8">
        <w:rPr>
          <w:rFonts w:asciiTheme="minorHAnsi" w:hAnsiTheme="minorHAnsi" w:cstheme="minorHAnsi"/>
        </w:rPr>
        <w:t>Be delivered by competent and confident educators</w:t>
      </w:r>
    </w:p>
    <w:p w14:paraId="0438E4D4" w14:textId="1EF182C4" w:rsidR="00251C03" w:rsidRPr="00D656F8" w:rsidRDefault="00251C03" w:rsidP="00D656F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D656F8">
        <w:rPr>
          <w:rFonts w:asciiTheme="minorHAnsi" w:hAnsiTheme="minorHAnsi" w:cstheme="minorHAnsi"/>
        </w:rPr>
        <w:t>Be provided within a learning environment which is safe for the children, young people and</w:t>
      </w:r>
      <w:r w:rsidR="00D656F8" w:rsidRPr="00D656F8">
        <w:rPr>
          <w:rFonts w:asciiTheme="minorHAnsi" w:hAnsiTheme="minorHAnsi" w:cstheme="minorHAnsi"/>
        </w:rPr>
        <w:t xml:space="preserve"> </w:t>
      </w:r>
      <w:r w:rsidRPr="00D656F8">
        <w:rPr>
          <w:rFonts w:asciiTheme="minorHAnsi" w:hAnsiTheme="minorHAnsi" w:cstheme="minorHAnsi"/>
        </w:rPr>
        <w:t>adults</w:t>
      </w:r>
      <w:r w:rsidR="00D656F8" w:rsidRPr="00D656F8">
        <w:rPr>
          <w:rFonts w:asciiTheme="minorHAnsi" w:hAnsiTheme="minorHAnsi" w:cstheme="minorHAnsi"/>
        </w:rPr>
        <w:t xml:space="preserve"> </w:t>
      </w:r>
      <w:r w:rsidRPr="00D656F8">
        <w:rPr>
          <w:rFonts w:asciiTheme="minorHAnsi" w:hAnsiTheme="minorHAnsi" w:cstheme="minorHAnsi"/>
        </w:rPr>
        <w:t>involved and based on the principle that prejudice, discrimination and bullying are</w:t>
      </w:r>
      <w:r w:rsidR="00D656F8" w:rsidRPr="00D656F8">
        <w:rPr>
          <w:rFonts w:asciiTheme="minorHAnsi" w:hAnsiTheme="minorHAnsi" w:cstheme="minorHAnsi"/>
        </w:rPr>
        <w:t xml:space="preserve"> </w:t>
      </w:r>
      <w:r w:rsidRPr="00D656F8">
        <w:rPr>
          <w:rFonts w:asciiTheme="minorHAnsi" w:hAnsiTheme="minorHAnsi" w:cstheme="minorHAnsi"/>
        </w:rPr>
        <w:t>harmful and</w:t>
      </w:r>
      <w:r w:rsidR="00D656F8" w:rsidRPr="00D656F8">
        <w:rPr>
          <w:rFonts w:asciiTheme="minorHAnsi" w:hAnsiTheme="minorHAnsi" w:cstheme="minorHAnsi"/>
        </w:rPr>
        <w:t xml:space="preserve"> </w:t>
      </w:r>
      <w:r w:rsidRPr="00D656F8">
        <w:rPr>
          <w:rFonts w:asciiTheme="minorHAnsi" w:hAnsiTheme="minorHAnsi" w:cstheme="minorHAnsi"/>
        </w:rPr>
        <w:t>unacceptable.</w:t>
      </w:r>
    </w:p>
    <w:p w14:paraId="15AF3F3B" w14:textId="77777777" w:rsidR="00251C03" w:rsidRDefault="00251C03" w:rsidP="00251C03"/>
    <w:p w14:paraId="7F198655" w14:textId="77777777" w:rsidR="00251C03" w:rsidRDefault="00251C03" w:rsidP="00251C03"/>
    <w:p w14:paraId="11436B29" w14:textId="5801028A" w:rsidR="00251C03" w:rsidRPr="00124227" w:rsidRDefault="00251C03" w:rsidP="00D656F8">
      <w:pPr>
        <w:pStyle w:val="Heading2"/>
        <w:rPr>
          <w:b/>
          <w:bCs/>
          <w:color w:val="000000" w:themeColor="text1"/>
        </w:rPr>
      </w:pPr>
      <w:r w:rsidRPr="00124227">
        <w:rPr>
          <w:b/>
          <w:bCs/>
          <w:color w:val="000000" w:themeColor="text1"/>
        </w:rPr>
        <w:t>Curriculum Design</w:t>
      </w:r>
    </w:p>
    <w:p w14:paraId="44BA6A1F" w14:textId="77777777" w:rsidR="00D656F8" w:rsidRDefault="00D656F8" w:rsidP="00251C03"/>
    <w:p w14:paraId="19C20B37" w14:textId="724DCF0C" w:rsidR="00251C03" w:rsidRDefault="00251C03" w:rsidP="00251C03">
      <w:r>
        <w:t>The curriculum is designed around active engagement in learning, rather than passively</w:t>
      </w:r>
      <w:r w:rsidR="00D656F8">
        <w:t xml:space="preserve"> </w:t>
      </w:r>
      <w:r>
        <w:t>receiving</w:t>
      </w:r>
      <w:r w:rsidR="00D656F8">
        <w:t xml:space="preserve"> </w:t>
      </w:r>
      <w:r>
        <w:t>information. Pupils will be given opportunities to consider and clarify their values</w:t>
      </w:r>
      <w:r w:rsidR="00D656F8">
        <w:t xml:space="preserve"> </w:t>
      </w:r>
      <w:r>
        <w:t>and beliefs and to</w:t>
      </w:r>
      <w:r w:rsidR="00D656F8">
        <w:t xml:space="preserve"> </w:t>
      </w:r>
      <w:r>
        <w:t>rehearse and develop enquiry and interpersonal skills.</w:t>
      </w:r>
    </w:p>
    <w:p w14:paraId="672EAB7D" w14:textId="24A58834" w:rsidR="00251C03" w:rsidRDefault="00251C03" w:rsidP="00251C03">
      <w:r>
        <w:t xml:space="preserve">An outline of </w:t>
      </w:r>
      <w:r w:rsidR="00D656F8">
        <w:t>content to be covered is provided at the end of this policy.</w:t>
      </w:r>
    </w:p>
    <w:p w14:paraId="7B674D73" w14:textId="45131E0D" w:rsidR="00251C03" w:rsidRDefault="00251C03" w:rsidP="00251C03"/>
    <w:p w14:paraId="49B40F20" w14:textId="4856BB85" w:rsidR="00251C03" w:rsidRPr="00124227" w:rsidRDefault="00251C03" w:rsidP="00D656F8">
      <w:pPr>
        <w:pStyle w:val="Heading2"/>
        <w:rPr>
          <w:b/>
          <w:bCs/>
          <w:color w:val="000000" w:themeColor="text1"/>
        </w:rPr>
      </w:pPr>
      <w:r w:rsidRPr="00124227">
        <w:rPr>
          <w:b/>
          <w:bCs/>
          <w:color w:val="000000" w:themeColor="text1"/>
        </w:rPr>
        <w:t>Responsibilities and Delivery</w:t>
      </w:r>
    </w:p>
    <w:p w14:paraId="2F4BAEC1" w14:textId="77777777" w:rsidR="00D656F8" w:rsidRDefault="00D656F8" w:rsidP="00251C03"/>
    <w:p w14:paraId="26CE5B2C" w14:textId="610220BF" w:rsidR="00251C03" w:rsidRDefault="0077282C" w:rsidP="00251C03">
      <w:r>
        <w:t>Headteacher</w:t>
      </w:r>
      <w:r w:rsidR="00251C03">
        <w:t>: To coordinate the delivery of those aspects of PSHE which are delivered</w:t>
      </w:r>
    </w:p>
    <w:p w14:paraId="558C677F" w14:textId="7CD9158B" w:rsidR="00251C03" w:rsidRDefault="00251C03" w:rsidP="00251C03">
      <w:r>
        <w:t xml:space="preserve">through </w:t>
      </w:r>
      <w:r w:rsidR="0077282C">
        <w:t>1 to 1 pastoral sessions</w:t>
      </w:r>
    </w:p>
    <w:p w14:paraId="73E18E7E" w14:textId="77777777" w:rsidR="0077282C" w:rsidRDefault="0077282C" w:rsidP="00251C03"/>
    <w:p w14:paraId="0974BA82" w14:textId="702640EE" w:rsidR="00251C03" w:rsidRDefault="00251C03" w:rsidP="00251C03">
      <w:r>
        <w:t>PSHE Teachers: To thoroughly prepare for PSHE lessons and deliver them effectively</w:t>
      </w:r>
    </w:p>
    <w:p w14:paraId="7DB7B32F" w14:textId="0B62053E" w:rsidR="00251C03" w:rsidRDefault="00251C03" w:rsidP="00251C03"/>
    <w:p w14:paraId="2DFE64B1" w14:textId="6F07F714" w:rsidR="00251C03" w:rsidRPr="00124227" w:rsidRDefault="00251C03" w:rsidP="0077282C">
      <w:pPr>
        <w:pStyle w:val="Heading2"/>
        <w:rPr>
          <w:b/>
          <w:bCs/>
          <w:color w:val="000000" w:themeColor="text1"/>
        </w:rPr>
      </w:pPr>
      <w:r w:rsidRPr="00124227">
        <w:rPr>
          <w:b/>
          <w:bCs/>
          <w:color w:val="000000" w:themeColor="text1"/>
        </w:rPr>
        <w:t>Parents’ right to withdraw their child</w:t>
      </w:r>
    </w:p>
    <w:p w14:paraId="2367ED2E" w14:textId="77777777" w:rsidR="0077282C" w:rsidRDefault="0077282C" w:rsidP="00251C03"/>
    <w:p w14:paraId="1369A7BD" w14:textId="1F9E9FDF" w:rsidR="00251C03" w:rsidRPr="0077282C" w:rsidRDefault="00251C03" w:rsidP="00251C03">
      <w:pPr>
        <w:rPr>
          <w:b/>
          <w:bCs/>
        </w:rPr>
      </w:pPr>
      <w:r w:rsidRPr="0077282C">
        <w:rPr>
          <w:b/>
          <w:bCs/>
        </w:rPr>
        <w:t>Parents will not be able to withdraw their child from relationships education.</w:t>
      </w:r>
    </w:p>
    <w:p w14:paraId="340967F6" w14:textId="77777777" w:rsidR="0077282C" w:rsidRDefault="0077282C" w:rsidP="00251C03"/>
    <w:p w14:paraId="4595D416" w14:textId="5A400648" w:rsidR="00251C03" w:rsidRDefault="00251C03" w:rsidP="00251C03">
      <w:r>
        <w:t>At secondary school level parents will be able to withdraw their child from sex education</w:t>
      </w:r>
      <w:r w:rsidR="0077282C">
        <w:t xml:space="preserve"> </w:t>
      </w:r>
      <w:r>
        <w:t>(other than the</w:t>
      </w:r>
      <w:r w:rsidR="0077282C">
        <w:t xml:space="preserve"> </w:t>
      </w:r>
      <w:r>
        <w:t>sex education which sits in the curriculum as part of science). However, a</w:t>
      </w:r>
      <w:r w:rsidR="0077282C">
        <w:t xml:space="preserve"> </w:t>
      </w:r>
      <w:r>
        <w:t>child will also have a right to opt</w:t>
      </w:r>
      <w:r w:rsidR="0077282C">
        <w:t xml:space="preserve"> </w:t>
      </w:r>
      <w:r w:rsidR="00DA5F55">
        <w:t>into</w:t>
      </w:r>
      <w:r>
        <w:t xml:space="preserve"> sex education from their 15th birthday (specifically</w:t>
      </w:r>
      <w:r w:rsidR="0077282C">
        <w:t xml:space="preserve"> </w:t>
      </w:r>
      <w:r>
        <w:t>three academic terms before they turn 16) even if</w:t>
      </w:r>
      <w:r w:rsidR="0077282C">
        <w:t xml:space="preserve"> </w:t>
      </w:r>
      <w:r>
        <w:t>it is against his/her parents’ wishes.</w:t>
      </w:r>
    </w:p>
    <w:p w14:paraId="4162058B" w14:textId="52AD856C" w:rsidR="00251C03" w:rsidRDefault="00251C03" w:rsidP="00251C03">
      <w:r>
        <w:t>Before granting such a request, the Head</w:t>
      </w:r>
      <w:r w:rsidR="0077282C">
        <w:t xml:space="preserve">teacher </w:t>
      </w:r>
      <w:r>
        <w:t>will meet with parents and, as appropriate,</w:t>
      </w:r>
      <w:r w:rsidR="0077282C">
        <w:t xml:space="preserve"> </w:t>
      </w:r>
      <w:r>
        <w:t>with the</w:t>
      </w:r>
      <w:r w:rsidR="0077282C">
        <w:t xml:space="preserve"> </w:t>
      </w:r>
      <w:r>
        <w:t>pupil to ensure their wishes are understood and to clarify the nature and purpose of the curriculum.</w:t>
      </w:r>
    </w:p>
    <w:p w14:paraId="0703DE30" w14:textId="77777777" w:rsidR="0077282C" w:rsidRDefault="0077282C" w:rsidP="00251C03"/>
    <w:p w14:paraId="2D4A71A2" w14:textId="50AC161A" w:rsidR="00251C03" w:rsidRDefault="00251C03" w:rsidP="00251C03">
      <w:r>
        <w:t xml:space="preserve">The </w:t>
      </w:r>
      <w:r w:rsidR="00124227">
        <w:t>s</w:t>
      </w:r>
      <w:r>
        <w:t>chool will respect the parents’ request to withdraw the pupil up to and until 3 terms</w:t>
      </w:r>
      <w:r w:rsidR="0077282C">
        <w:t xml:space="preserve"> </w:t>
      </w:r>
      <w:r>
        <w:t>before the pupil</w:t>
      </w:r>
      <w:r w:rsidR="0077282C">
        <w:t xml:space="preserve"> </w:t>
      </w:r>
      <w:r>
        <w:t>turns 16. After that point, rather than be withdrawn, if the pupil wishes to</w:t>
      </w:r>
      <w:r w:rsidR="0077282C">
        <w:t xml:space="preserve"> </w:t>
      </w:r>
      <w:r>
        <w:t>receive sex education, the</w:t>
      </w:r>
      <w:r w:rsidR="0077282C">
        <w:t xml:space="preserve"> </w:t>
      </w:r>
      <w:r>
        <w:t>school will make the provision.</w:t>
      </w:r>
    </w:p>
    <w:p w14:paraId="4952E9E0" w14:textId="0D90287C" w:rsidR="00251C03" w:rsidRDefault="00251C03" w:rsidP="00251C03">
      <w:r>
        <w:t>If a pupil is withdrawn from sex education, the school will ensure the pupil receives</w:t>
      </w:r>
      <w:r w:rsidR="0077282C">
        <w:t xml:space="preserve"> </w:t>
      </w:r>
      <w:r>
        <w:t>purposeful education</w:t>
      </w:r>
      <w:r w:rsidR="0077282C">
        <w:t xml:space="preserve"> </w:t>
      </w:r>
      <w:r>
        <w:t>during the period of withdrawal.</w:t>
      </w:r>
    </w:p>
    <w:p w14:paraId="047B46A7" w14:textId="77777777" w:rsidR="0077282C" w:rsidRDefault="0077282C" w:rsidP="00251C03"/>
    <w:p w14:paraId="0CE319F5" w14:textId="3C15D1D8" w:rsidR="00251C03" w:rsidRDefault="00251C03" w:rsidP="00251C03">
      <w:r>
        <w:t xml:space="preserve">The </w:t>
      </w:r>
      <w:r w:rsidR="00124227">
        <w:t>s</w:t>
      </w:r>
      <w:r>
        <w:t>chool will keep a record of all such decisions.</w:t>
      </w:r>
    </w:p>
    <w:p w14:paraId="7F678ED6" w14:textId="77777777" w:rsidR="00251C03" w:rsidRDefault="00251C03" w:rsidP="00251C03"/>
    <w:p w14:paraId="195D3F1D" w14:textId="69760A04" w:rsidR="00251C03" w:rsidRPr="00124227" w:rsidRDefault="00D2341F" w:rsidP="0077282C">
      <w:pPr>
        <w:pStyle w:val="Heading2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I</w:t>
      </w:r>
      <w:r w:rsidR="00251C03" w:rsidRPr="00124227">
        <w:rPr>
          <w:b/>
          <w:bCs/>
          <w:color w:val="000000" w:themeColor="text1"/>
        </w:rPr>
        <w:t>ntended Outcomes</w:t>
      </w:r>
    </w:p>
    <w:p w14:paraId="13948617" w14:textId="77777777" w:rsidR="0077282C" w:rsidRDefault="0077282C" w:rsidP="00251C03"/>
    <w:p w14:paraId="294AEA71" w14:textId="3760B1DF" w:rsidR="00251C03" w:rsidRDefault="00251C03" w:rsidP="00251C03">
      <w:r>
        <w:t>As a result of our PSHE and RSE programme, pupils will:</w:t>
      </w:r>
    </w:p>
    <w:p w14:paraId="2F9531E6" w14:textId="40F6BF08" w:rsidR="00251C03" w:rsidRPr="0077282C" w:rsidRDefault="00251C03" w:rsidP="0077282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77282C">
        <w:rPr>
          <w:rFonts w:asciiTheme="minorHAnsi" w:hAnsiTheme="minorHAnsi" w:cstheme="minorHAnsi"/>
        </w:rPr>
        <w:t xml:space="preserve">Develop the knowledge, </w:t>
      </w:r>
      <w:r w:rsidR="00DA5F55" w:rsidRPr="0077282C">
        <w:rPr>
          <w:rFonts w:asciiTheme="minorHAnsi" w:hAnsiTheme="minorHAnsi" w:cstheme="minorHAnsi"/>
        </w:rPr>
        <w:t>skills,</w:t>
      </w:r>
      <w:r w:rsidRPr="0077282C">
        <w:rPr>
          <w:rFonts w:asciiTheme="minorHAnsi" w:hAnsiTheme="minorHAnsi" w:cstheme="minorHAnsi"/>
        </w:rPr>
        <w:t xml:space="preserve"> and attributes they need to manage their lives now and, in</w:t>
      </w:r>
      <w:r w:rsidR="0077282C" w:rsidRPr="0077282C">
        <w:rPr>
          <w:rFonts w:asciiTheme="minorHAnsi" w:hAnsiTheme="minorHAnsi" w:cstheme="minorHAnsi"/>
        </w:rPr>
        <w:t xml:space="preserve"> </w:t>
      </w:r>
      <w:r w:rsidRPr="0077282C">
        <w:rPr>
          <w:rFonts w:asciiTheme="minorHAnsi" w:hAnsiTheme="minorHAnsi" w:cstheme="minorHAnsi"/>
        </w:rPr>
        <w:t>the</w:t>
      </w:r>
      <w:r w:rsidR="0077282C" w:rsidRPr="0077282C">
        <w:rPr>
          <w:rFonts w:asciiTheme="minorHAnsi" w:hAnsiTheme="minorHAnsi" w:cstheme="minorHAnsi"/>
        </w:rPr>
        <w:t xml:space="preserve"> </w:t>
      </w:r>
      <w:r w:rsidRPr="0077282C">
        <w:rPr>
          <w:rFonts w:asciiTheme="minorHAnsi" w:hAnsiTheme="minorHAnsi" w:cstheme="minorHAnsi"/>
        </w:rPr>
        <w:t>future</w:t>
      </w:r>
    </w:p>
    <w:p w14:paraId="123853A4" w14:textId="3D3C0613" w:rsidR="00251C03" w:rsidRPr="0077282C" w:rsidRDefault="00251C03" w:rsidP="0077282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77282C">
        <w:rPr>
          <w:rFonts w:asciiTheme="minorHAnsi" w:hAnsiTheme="minorHAnsi" w:cstheme="minorHAnsi"/>
        </w:rPr>
        <w:t>Learn to make responsible decisions and focus on the importance of building healthy and</w:t>
      </w:r>
      <w:r w:rsidR="0077282C" w:rsidRPr="0077282C">
        <w:rPr>
          <w:rFonts w:asciiTheme="minorHAnsi" w:hAnsiTheme="minorHAnsi" w:cstheme="minorHAnsi"/>
        </w:rPr>
        <w:t xml:space="preserve"> </w:t>
      </w:r>
      <w:r w:rsidRPr="0077282C">
        <w:rPr>
          <w:rFonts w:asciiTheme="minorHAnsi" w:hAnsiTheme="minorHAnsi" w:cstheme="minorHAnsi"/>
        </w:rPr>
        <w:t>positive</w:t>
      </w:r>
      <w:r w:rsidR="0077282C" w:rsidRPr="0077282C">
        <w:rPr>
          <w:rFonts w:asciiTheme="minorHAnsi" w:hAnsiTheme="minorHAnsi" w:cstheme="minorHAnsi"/>
        </w:rPr>
        <w:t xml:space="preserve"> </w:t>
      </w:r>
      <w:r w:rsidRPr="0077282C">
        <w:rPr>
          <w:rFonts w:asciiTheme="minorHAnsi" w:hAnsiTheme="minorHAnsi" w:cstheme="minorHAnsi"/>
        </w:rPr>
        <w:t>relationships</w:t>
      </w:r>
    </w:p>
    <w:p w14:paraId="52F4061E" w14:textId="744BF8D9" w:rsidR="00251C03" w:rsidRPr="0077282C" w:rsidRDefault="00251C03" w:rsidP="0077282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77282C">
        <w:rPr>
          <w:rFonts w:asciiTheme="minorHAnsi" w:hAnsiTheme="minorHAnsi" w:cstheme="minorHAnsi"/>
        </w:rPr>
        <w:t>Learn to recognise and manage risk and take increasing responsibility for themselves and</w:t>
      </w:r>
      <w:r w:rsidR="0077282C" w:rsidRPr="0077282C">
        <w:rPr>
          <w:rFonts w:asciiTheme="minorHAnsi" w:hAnsiTheme="minorHAnsi" w:cstheme="minorHAnsi"/>
        </w:rPr>
        <w:t xml:space="preserve"> </w:t>
      </w:r>
      <w:r w:rsidRPr="0077282C">
        <w:rPr>
          <w:rFonts w:asciiTheme="minorHAnsi" w:hAnsiTheme="minorHAnsi" w:cstheme="minorHAnsi"/>
        </w:rPr>
        <w:t>their</w:t>
      </w:r>
      <w:r w:rsidR="0077282C" w:rsidRPr="0077282C">
        <w:rPr>
          <w:rFonts w:asciiTheme="minorHAnsi" w:hAnsiTheme="minorHAnsi" w:cstheme="minorHAnsi"/>
        </w:rPr>
        <w:t xml:space="preserve"> </w:t>
      </w:r>
      <w:r w:rsidRPr="0077282C">
        <w:rPr>
          <w:rFonts w:asciiTheme="minorHAnsi" w:hAnsiTheme="minorHAnsi" w:cstheme="minorHAnsi"/>
        </w:rPr>
        <w:t>actions</w:t>
      </w:r>
    </w:p>
    <w:p w14:paraId="46BDDBA5" w14:textId="71FB2A2F" w:rsidR="00251C03" w:rsidRPr="0077282C" w:rsidRDefault="00251C03" w:rsidP="0077282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77282C">
        <w:rPr>
          <w:rFonts w:asciiTheme="minorHAnsi" w:hAnsiTheme="minorHAnsi" w:cstheme="minorHAnsi"/>
        </w:rPr>
        <w:t>Understand the importance of wellbeing and how to tackle issues that can affect their</w:t>
      </w:r>
      <w:r w:rsidR="0077282C" w:rsidRPr="0077282C">
        <w:rPr>
          <w:rFonts w:asciiTheme="minorHAnsi" w:hAnsiTheme="minorHAnsi" w:cstheme="minorHAnsi"/>
        </w:rPr>
        <w:t xml:space="preserve"> </w:t>
      </w:r>
      <w:r w:rsidRPr="0077282C">
        <w:rPr>
          <w:rFonts w:asciiTheme="minorHAnsi" w:hAnsiTheme="minorHAnsi" w:cstheme="minorHAnsi"/>
        </w:rPr>
        <w:t>ability to</w:t>
      </w:r>
      <w:r w:rsidR="0077282C" w:rsidRPr="0077282C">
        <w:rPr>
          <w:rFonts w:asciiTheme="minorHAnsi" w:hAnsiTheme="minorHAnsi" w:cstheme="minorHAnsi"/>
        </w:rPr>
        <w:t xml:space="preserve"> </w:t>
      </w:r>
      <w:r w:rsidRPr="0077282C">
        <w:rPr>
          <w:rFonts w:asciiTheme="minorHAnsi" w:hAnsiTheme="minorHAnsi" w:cstheme="minorHAnsi"/>
        </w:rPr>
        <w:t>learn</w:t>
      </w:r>
    </w:p>
    <w:p w14:paraId="7CA01849" w14:textId="7CE0AD78" w:rsidR="00251C03" w:rsidRPr="0077282C" w:rsidRDefault="00251C03" w:rsidP="0077282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77282C">
        <w:rPr>
          <w:rFonts w:asciiTheme="minorHAnsi" w:hAnsiTheme="minorHAnsi" w:cstheme="minorHAnsi"/>
        </w:rPr>
        <w:t xml:space="preserve">Be encouraged to make positive contributions to their families, </w:t>
      </w:r>
      <w:r w:rsidR="00DA5F55" w:rsidRPr="0077282C">
        <w:rPr>
          <w:rFonts w:asciiTheme="minorHAnsi" w:hAnsiTheme="minorHAnsi" w:cstheme="minorHAnsi"/>
        </w:rPr>
        <w:t>schools,</w:t>
      </w:r>
      <w:r w:rsidRPr="0077282C">
        <w:rPr>
          <w:rFonts w:asciiTheme="minorHAnsi" w:hAnsiTheme="minorHAnsi" w:cstheme="minorHAnsi"/>
        </w:rPr>
        <w:t xml:space="preserve"> and communities</w:t>
      </w:r>
    </w:p>
    <w:p w14:paraId="24D0B670" w14:textId="5AE7E0D2" w:rsidR="00251C03" w:rsidRPr="0077282C" w:rsidRDefault="00251C03" w:rsidP="0077282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77282C">
        <w:rPr>
          <w:rFonts w:asciiTheme="minorHAnsi" w:hAnsiTheme="minorHAnsi" w:cstheme="minorHAnsi"/>
        </w:rPr>
        <w:t>Explore differences and learn to value diversity in all its forms</w:t>
      </w:r>
    </w:p>
    <w:p w14:paraId="75F39B5C" w14:textId="40C8F683" w:rsidR="00251C03" w:rsidRPr="0077282C" w:rsidRDefault="00251C03" w:rsidP="0077282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77282C">
        <w:rPr>
          <w:rFonts w:asciiTheme="minorHAnsi" w:hAnsiTheme="minorHAnsi" w:cstheme="minorHAnsi"/>
        </w:rPr>
        <w:t>Reflect on their own individual values and attitudes</w:t>
      </w:r>
    </w:p>
    <w:p w14:paraId="4A6FD60B" w14:textId="0C31928B" w:rsidR="00251C03" w:rsidRPr="0077282C" w:rsidRDefault="00251C03" w:rsidP="0077282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77282C">
        <w:rPr>
          <w:rFonts w:asciiTheme="minorHAnsi" w:hAnsiTheme="minorHAnsi" w:cstheme="minorHAnsi"/>
        </w:rPr>
        <w:t>Identify and articulate feelings and emotions and manage difficult situations positively</w:t>
      </w:r>
    </w:p>
    <w:p w14:paraId="31C8D168" w14:textId="00165AAD" w:rsidR="00251C03" w:rsidRDefault="00251C03" w:rsidP="00251C03"/>
    <w:p w14:paraId="332CB20A" w14:textId="21C09A09" w:rsidR="00251C03" w:rsidRPr="00B311F9" w:rsidRDefault="00251C03" w:rsidP="0077282C">
      <w:pPr>
        <w:pStyle w:val="Heading2"/>
        <w:rPr>
          <w:b/>
          <w:bCs/>
          <w:color w:val="000000" w:themeColor="text1"/>
        </w:rPr>
      </w:pPr>
      <w:r w:rsidRPr="00B311F9">
        <w:rPr>
          <w:b/>
          <w:bCs/>
          <w:color w:val="000000" w:themeColor="text1"/>
        </w:rPr>
        <w:t>Monitoring and Assessing</w:t>
      </w:r>
    </w:p>
    <w:p w14:paraId="54B6FC81" w14:textId="47940BB7" w:rsidR="00251C03" w:rsidRDefault="00251C03" w:rsidP="00251C03">
      <w:r>
        <w:t xml:space="preserve">The PSHE </w:t>
      </w:r>
      <w:r w:rsidR="0077282C">
        <w:t>&amp; RSE curriculum will be reviewed annually as part of the whole school curriculum review or when relevant guidance makes this necessary.</w:t>
      </w:r>
    </w:p>
    <w:p w14:paraId="7EF00727" w14:textId="77777777" w:rsidR="001A07FC" w:rsidRDefault="001A07FC" w:rsidP="00E51260">
      <w:pPr>
        <w:pStyle w:val="Heading2"/>
        <w:rPr>
          <w:b/>
          <w:bCs/>
          <w:color w:val="000000" w:themeColor="text1"/>
        </w:rPr>
      </w:pPr>
    </w:p>
    <w:p w14:paraId="25157E88" w14:textId="13F6D257" w:rsidR="00251C03" w:rsidRPr="00B311F9" w:rsidRDefault="00251C03" w:rsidP="00E51260">
      <w:pPr>
        <w:pStyle w:val="Heading2"/>
        <w:rPr>
          <w:b/>
          <w:bCs/>
          <w:color w:val="000000" w:themeColor="text1"/>
        </w:rPr>
      </w:pPr>
      <w:r w:rsidRPr="00B311F9">
        <w:rPr>
          <w:b/>
          <w:bCs/>
          <w:color w:val="000000" w:themeColor="text1"/>
        </w:rPr>
        <w:t>Counselling Services</w:t>
      </w:r>
    </w:p>
    <w:p w14:paraId="6246A5C4" w14:textId="72E77F07" w:rsidR="00251C03" w:rsidRDefault="00251C03" w:rsidP="00251C03">
      <w:r>
        <w:t>Pupils are made aware of counselling and information services and offered</w:t>
      </w:r>
      <w:r w:rsidR="00E51260">
        <w:t xml:space="preserve"> </w:t>
      </w:r>
      <w:r>
        <w:t>appropriate</w:t>
      </w:r>
      <w:r w:rsidR="00E51260">
        <w:t xml:space="preserve"> </w:t>
      </w:r>
      <w:r>
        <w:t>support.</w:t>
      </w:r>
    </w:p>
    <w:p w14:paraId="36012F5F" w14:textId="77777777" w:rsidR="00E51260" w:rsidRDefault="00E51260" w:rsidP="00251C03"/>
    <w:p w14:paraId="4B522F96" w14:textId="0EAA97F7" w:rsidR="00251C03" w:rsidRPr="00B311F9" w:rsidRDefault="00251C03" w:rsidP="00E51260">
      <w:pPr>
        <w:pStyle w:val="Heading2"/>
        <w:rPr>
          <w:b/>
          <w:bCs/>
          <w:color w:val="000000" w:themeColor="text1"/>
        </w:rPr>
      </w:pPr>
      <w:r w:rsidRPr="00B311F9">
        <w:rPr>
          <w:b/>
          <w:bCs/>
          <w:color w:val="000000" w:themeColor="text1"/>
        </w:rPr>
        <w:t>Outside Speakers</w:t>
      </w:r>
      <w:r w:rsidR="00E51260" w:rsidRPr="00B311F9">
        <w:rPr>
          <w:b/>
          <w:bCs/>
          <w:color w:val="000000" w:themeColor="text1"/>
        </w:rPr>
        <w:t xml:space="preserve"> &amp; Visiting Professionals</w:t>
      </w:r>
    </w:p>
    <w:p w14:paraId="442B8896" w14:textId="126D64DB" w:rsidR="00251C03" w:rsidRDefault="00251C03" w:rsidP="00251C03">
      <w:r>
        <w:t xml:space="preserve">Visiting speakers and professionals should work to the aims, </w:t>
      </w:r>
      <w:r w:rsidR="00DA5F55">
        <w:t>objectives,</w:t>
      </w:r>
      <w:r>
        <w:t xml:space="preserve"> and values that the</w:t>
      </w:r>
      <w:r w:rsidR="00E51260">
        <w:t xml:space="preserve"> </w:t>
      </w:r>
      <w:r>
        <w:t>school policy</w:t>
      </w:r>
      <w:r w:rsidR="00E51260">
        <w:t xml:space="preserve"> </w:t>
      </w:r>
      <w:r>
        <w:t>promotes. Please refer to the Safeguarding policy for details of procedures for Visiting</w:t>
      </w:r>
      <w:r w:rsidR="00E51260">
        <w:t xml:space="preserve"> </w:t>
      </w:r>
      <w:r>
        <w:t>Speakers.</w:t>
      </w:r>
    </w:p>
    <w:p w14:paraId="4BBB7E71" w14:textId="77777777" w:rsidR="00E51260" w:rsidRDefault="00E51260" w:rsidP="00251C03"/>
    <w:p w14:paraId="5436DA7E" w14:textId="41F368C2" w:rsidR="00251C03" w:rsidRDefault="00251C03" w:rsidP="00E51260">
      <w:pPr>
        <w:pStyle w:val="Heading2"/>
        <w:rPr>
          <w:b/>
          <w:bCs/>
        </w:rPr>
      </w:pPr>
      <w:r w:rsidRPr="00E51260">
        <w:rPr>
          <w:b/>
          <w:bCs/>
        </w:rPr>
        <w:t>Annex A: PSHE outline curriculum for each Key Stage</w:t>
      </w:r>
    </w:p>
    <w:p w14:paraId="1219BF63" w14:textId="34967671" w:rsidR="002B6955" w:rsidRPr="00351979" w:rsidRDefault="002B6955" w:rsidP="002B6955">
      <w:pPr>
        <w:pStyle w:val="NormalWeb"/>
        <w:rPr>
          <w:rFonts w:asciiTheme="majorHAnsi" w:eastAsiaTheme="majorEastAsia" w:hAnsiTheme="majorHAnsi" w:cstheme="majorBidi"/>
          <w:b/>
          <w:bCs/>
          <w:color w:val="1F3763" w:themeColor="accent1" w:themeShade="7F"/>
          <w:lang w:eastAsia="en-US"/>
        </w:rPr>
      </w:pPr>
      <w:r w:rsidRPr="00351979">
        <w:rPr>
          <w:rFonts w:asciiTheme="majorHAnsi" w:eastAsiaTheme="majorEastAsia" w:hAnsiTheme="majorHAnsi" w:cstheme="majorBidi"/>
          <w:b/>
          <w:bCs/>
          <w:color w:val="1F3763" w:themeColor="accent1" w:themeShade="7F"/>
          <w:lang w:eastAsia="en-US"/>
        </w:rPr>
        <w:t>Personal, Social, &amp; Health Education</w:t>
      </w:r>
      <w:r>
        <w:rPr>
          <w:rFonts w:asciiTheme="majorHAnsi" w:eastAsiaTheme="majorEastAsia" w:hAnsiTheme="majorHAnsi" w:cstheme="majorBidi"/>
          <w:b/>
          <w:bCs/>
          <w:color w:val="1F3763" w:themeColor="accent1" w:themeShade="7F"/>
          <w:lang w:eastAsia="en-US"/>
        </w:rPr>
        <w:t xml:space="preserve">: 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2613"/>
      </w:tblGrid>
      <w:tr w:rsidR="002B6955" w:rsidRPr="00351979" w14:paraId="15DE3F10" w14:textId="77777777" w:rsidTr="007838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14:paraId="00CFFBCF" w14:textId="77777777" w:rsidR="002B6955" w:rsidRPr="00351979" w:rsidRDefault="002B6955" w:rsidP="00783892">
            <w:pPr>
              <w:pStyle w:val="NormalWeb"/>
              <w:rPr>
                <w:rFonts w:asciiTheme="minorHAnsi" w:hAnsiTheme="minorHAnsi" w:cstheme="minorHAnsi"/>
                <w:b w:val="0"/>
                <w:bCs w:val="0"/>
              </w:rPr>
            </w:pPr>
            <w:r w:rsidRPr="00351979">
              <w:rPr>
                <w:rFonts w:asciiTheme="minorHAnsi" w:hAnsiTheme="minorHAnsi" w:cstheme="minorHAnsi"/>
                <w:b w:val="0"/>
                <w:bCs w:val="0"/>
              </w:rPr>
              <w:t>Key Stage 3</w:t>
            </w:r>
          </w:p>
        </w:tc>
        <w:tc>
          <w:tcPr>
            <w:tcW w:w="2612" w:type="dxa"/>
          </w:tcPr>
          <w:p w14:paraId="45FBD937" w14:textId="77777777" w:rsidR="002B6955" w:rsidRPr="00351979" w:rsidRDefault="002B6955" w:rsidP="00783892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</w:rPr>
            </w:pPr>
            <w:r w:rsidRPr="00351979">
              <w:rPr>
                <w:rFonts w:asciiTheme="minorHAnsi" w:hAnsiTheme="minorHAnsi" w:cstheme="minorHAnsi"/>
                <w:b w:val="0"/>
                <w:bCs w:val="0"/>
              </w:rPr>
              <w:t>Year 7</w:t>
            </w:r>
          </w:p>
        </w:tc>
        <w:tc>
          <w:tcPr>
            <w:tcW w:w="2613" w:type="dxa"/>
          </w:tcPr>
          <w:p w14:paraId="69C8E27A" w14:textId="77777777" w:rsidR="002B6955" w:rsidRPr="00351979" w:rsidRDefault="002B6955" w:rsidP="00783892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</w:rPr>
            </w:pPr>
            <w:r w:rsidRPr="00351979">
              <w:rPr>
                <w:rFonts w:asciiTheme="minorHAnsi" w:hAnsiTheme="minorHAnsi" w:cstheme="minorHAnsi"/>
                <w:b w:val="0"/>
                <w:bCs w:val="0"/>
              </w:rPr>
              <w:t>Year 8</w:t>
            </w:r>
          </w:p>
        </w:tc>
        <w:tc>
          <w:tcPr>
            <w:tcW w:w="2613" w:type="dxa"/>
          </w:tcPr>
          <w:p w14:paraId="5AA56345" w14:textId="77777777" w:rsidR="002B6955" w:rsidRPr="00351979" w:rsidRDefault="002B6955" w:rsidP="00783892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</w:rPr>
            </w:pPr>
            <w:r w:rsidRPr="00351979">
              <w:rPr>
                <w:rFonts w:asciiTheme="minorHAnsi" w:hAnsiTheme="minorHAnsi" w:cstheme="minorHAnsi"/>
                <w:b w:val="0"/>
                <w:bCs w:val="0"/>
              </w:rPr>
              <w:t>Year 9</w:t>
            </w:r>
          </w:p>
        </w:tc>
      </w:tr>
      <w:tr w:rsidR="002B6955" w:rsidRPr="00351979" w14:paraId="2C76E8C0" w14:textId="77777777" w:rsidTr="00783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14:paraId="0A25F8FF" w14:textId="77777777" w:rsidR="002B6955" w:rsidRPr="00351979" w:rsidRDefault="002B6955" w:rsidP="00783892">
            <w:pPr>
              <w:pStyle w:val="NormalWeb"/>
              <w:rPr>
                <w:rFonts w:asciiTheme="minorHAnsi" w:hAnsiTheme="minorHAnsi" w:cstheme="minorHAnsi"/>
              </w:rPr>
            </w:pPr>
            <w:r w:rsidRPr="00351979">
              <w:rPr>
                <w:rFonts w:asciiTheme="minorHAnsi" w:hAnsiTheme="minorHAnsi" w:cstheme="minorHAnsi"/>
              </w:rPr>
              <w:t>Autumn 1</w:t>
            </w:r>
          </w:p>
        </w:tc>
        <w:tc>
          <w:tcPr>
            <w:tcW w:w="2612" w:type="dxa"/>
          </w:tcPr>
          <w:p w14:paraId="6DCDFA3E" w14:textId="77777777" w:rsidR="002B6955" w:rsidRPr="00A53D26" w:rsidRDefault="002B6955" w:rsidP="00783892">
            <w:pPr>
              <w:pStyle w:val="TableParagraph"/>
              <w:spacing w:before="38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1979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Transition and safety</w:t>
            </w:r>
          </w:p>
        </w:tc>
        <w:tc>
          <w:tcPr>
            <w:tcW w:w="2613" w:type="dxa"/>
          </w:tcPr>
          <w:p w14:paraId="120611CA" w14:textId="77777777" w:rsidR="002B6955" w:rsidRPr="00A53D26" w:rsidRDefault="002B6955" w:rsidP="00783892">
            <w:pPr>
              <w:pStyle w:val="TableParagraph"/>
              <w:spacing w:before="38"/>
              <w:ind w:left="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1979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Drugs and alcohol</w:t>
            </w:r>
          </w:p>
        </w:tc>
        <w:tc>
          <w:tcPr>
            <w:tcW w:w="2613" w:type="dxa"/>
          </w:tcPr>
          <w:p w14:paraId="0DE53034" w14:textId="77777777" w:rsidR="002B6955" w:rsidRPr="00351979" w:rsidRDefault="002B6955" w:rsidP="00783892">
            <w:pPr>
              <w:pStyle w:val="TableParagraph"/>
              <w:spacing w:before="38" w:line="241" w:lineRule="exact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1979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Peer influence, substance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 </w:t>
            </w:r>
            <w:r w:rsidRPr="00351979">
              <w:rPr>
                <w:rFonts w:asciiTheme="minorHAnsi" w:hAnsiTheme="minorHAnsi" w:cstheme="minorHAnsi"/>
                <w:sz w:val="24"/>
                <w:szCs w:val="24"/>
              </w:rPr>
              <w:t>use and gangs</w:t>
            </w:r>
          </w:p>
        </w:tc>
      </w:tr>
      <w:tr w:rsidR="002B6955" w:rsidRPr="00351979" w14:paraId="0A74EFEB" w14:textId="77777777" w:rsidTr="00783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14:paraId="68CBC784" w14:textId="77777777" w:rsidR="002B6955" w:rsidRPr="00351979" w:rsidRDefault="002B6955" w:rsidP="00783892">
            <w:pPr>
              <w:pStyle w:val="NormalWeb"/>
              <w:rPr>
                <w:rFonts w:asciiTheme="minorHAnsi" w:hAnsiTheme="minorHAnsi" w:cstheme="minorHAnsi"/>
              </w:rPr>
            </w:pPr>
            <w:r w:rsidRPr="00351979">
              <w:rPr>
                <w:rFonts w:asciiTheme="minorHAnsi" w:hAnsiTheme="minorHAnsi" w:cstheme="minorHAnsi"/>
              </w:rPr>
              <w:t>Autumn 2</w:t>
            </w:r>
          </w:p>
        </w:tc>
        <w:tc>
          <w:tcPr>
            <w:tcW w:w="2612" w:type="dxa"/>
          </w:tcPr>
          <w:p w14:paraId="6CB214E0" w14:textId="77777777" w:rsidR="002B6955" w:rsidRPr="00351979" w:rsidRDefault="002B6955" w:rsidP="00783892">
            <w:pPr>
              <w:pStyle w:val="TableParagraph"/>
              <w:spacing w:before="38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1979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Developing skills and aspirations</w:t>
            </w:r>
          </w:p>
        </w:tc>
        <w:tc>
          <w:tcPr>
            <w:tcW w:w="2613" w:type="dxa"/>
          </w:tcPr>
          <w:p w14:paraId="06D7D43B" w14:textId="77777777" w:rsidR="002B6955" w:rsidRPr="00351979" w:rsidRDefault="002B6955" w:rsidP="00783892">
            <w:pPr>
              <w:pStyle w:val="TableParagraph"/>
              <w:spacing w:before="38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1979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Community and careers</w:t>
            </w:r>
          </w:p>
        </w:tc>
        <w:tc>
          <w:tcPr>
            <w:tcW w:w="2613" w:type="dxa"/>
          </w:tcPr>
          <w:p w14:paraId="20F5A2D8" w14:textId="77777777" w:rsidR="002B6955" w:rsidRPr="00351979" w:rsidRDefault="002B6955" w:rsidP="00783892">
            <w:pPr>
              <w:pStyle w:val="TableParagraph"/>
              <w:spacing w:before="38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1979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Setting goals</w:t>
            </w:r>
          </w:p>
        </w:tc>
      </w:tr>
      <w:tr w:rsidR="002B6955" w:rsidRPr="00351979" w14:paraId="368AD5F5" w14:textId="77777777" w:rsidTr="00783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14:paraId="4324CDBB" w14:textId="77777777" w:rsidR="002B6955" w:rsidRPr="00351979" w:rsidRDefault="002B6955" w:rsidP="00783892">
            <w:pPr>
              <w:pStyle w:val="NormalWeb"/>
              <w:rPr>
                <w:rFonts w:asciiTheme="minorHAnsi" w:hAnsiTheme="minorHAnsi" w:cstheme="minorHAnsi"/>
              </w:rPr>
            </w:pPr>
            <w:r w:rsidRPr="00351979">
              <w:rPr>
                <w:rFonts w:asciiTheme="minorHAnsi" w:hAnsiTheme="minorHAnsi" w:cstheme="minorHAnsi"/>
              </w:rPr>
              <w:t>Spring 1</w:t>
            </w:r>
          </w:p>
        </w:tc>
        <w:tc>
          <w:tcPr>
            <w:tcW w:w="2612" w:type="dxa"/>
          </w:tcPr>
          <w:p w14:paraId="75F56415" w14:textId="77777777" w:rsidR="002B6955" w:rsidRPr="00351979" w:rsidRDefault="002B6955" w:rsidP="00783892">
            <w:pPr>
              <w:pStyle w:val="TableParagraph"/>
              <w:spacing w:before="38"/>
              <w:ind w:left="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1979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Diversity</w:t>
            </w:r>
          </w:p>
        </w:tc>
        <w:tc>
          <w:tcPr>
            <w:tcW w:w="2613" w:type="dxa"/>
          </w:tcPr>
          <w:p w14:paraId="620D8212" w14:textId="77777777" w:rsidR="002B6955" w:rsidRPr="00351979" w:rsidRDefault="002B6955" w:rsidP="00783892">
            <w:pPr>
              <w:pStyle w:val="TableParagraph"/>
              <w:spacing w:before="38"/>
              <w:ind w:left="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1979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Discrimination</w:t>
            </w:r>
          </w:p>
        </w:tc>
        <w:tc>
          <w:tcPr>
            <w:tcW w:w="2613" w:type="dxa"/>
          </w:tcPr>
          <w:p w14:paraId="3B43E3E7" w14:textId="77777777" w:rsidR="002B6955" w:rsidRPr="00351979" w:rsidRDefault="002B6955" w:rsidP="00783892">
            <w:pPr>
              <w:pStyle w:val="TableParagraph"/>
              <w:spacing w:before="38"/>
              <w:ind w:left="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1979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Respectful relationships</w:t>
            </w:r>
          </w:p>
        </w:tc>
      </w:tr>
      <w:tr w:rsidR="002B6955" w:rsidRPr="00351979" w14:paraId="50F4F493" w14:textId="77777777" w:rsidTr="00783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14:paraId="073EE4F6" w14:textId="77777777" w:rsidR="002B6955" w:rsidRPr="00351979" w:rsidRDefault="002B6955" w:rsidP="00783892">
            <w:pPr>
              <w:pStyle w:val="NormalWeb"/>
              <w:rPr>
                <w:rFonts w:asciiTheme="minorHAnsi" w:hAnsiTheme="minorHAnsi" w:cstheme="minorHAnsi"/>
              </w:rPr>
            </w:pPr>
            <w:r w:rsidRPr="00351979">
              <w:rPr>
                <w:rFonts w:asciiTheme="minorHAnsi" w:hAnsiTheme="minorHAnsi" w:cstheme="minorHAnsi"/>
              </w:rPr>
              <w:t>Spring 2</w:t>
            </w:r>
          </w:p>
        </w:tc>
        <w:tc>
          <w:tcPr>
            <w:tcW w:w="2612" w:type="dxa"/>
          </w:tcPr>
          <w:p w14:paraId="12E25363" w14:textId="77777777" w:rsidR="002B6955" w:rsidRPr="00351979" w:rsidRDefault="002B6955" w:rsidP="00783892">
            <w:pPr>
              <w:pStyle w:val="TableParagraph"/>
              <w:spacing w:before="38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1979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Developing skills and aspirations</w:t>
            </w:r>
          </w:p>
        </w:tc>
        <w:tc>
          <w:tcPr>
            <w:tcW w:w="2613" w:type="dxa"/>
          </w:tcPr>
          <w:p w14:paraId="0FA5C247" w14:textId="77777777" w:rsidR="002B6955" w:rsidRPr="00A53D26" w:rsidRDefault="002B6955" w:rsidP="00783892">
            <w:pPr>
              <w:pStyle w:val="TableParagraph"/>
              <w:spacing w:before="38"/>
              <w:ind w:left="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1979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Emotional wellbeing</w:t>
            </w:r>
          </w:p>
        </w:tc>
        <w:tc>
          <w:tcPr>
            <w:tcW w:w="2613" w:type="dxa"/>
          </w:tcPr>
          <w:p w14:paraId="651AD1F1" w14:textId="77777777" w:rsidR="002B6955" w:rsidRPr="00A53D26" w:rsidRDefault="002B6955" w:rsidP="00783892">
            <w:pPr>
              <w:pStyle w:val="TableParagraph"/>
              <w:spacing w:before="38"/>
              <w:ind w:left="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1979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Healthy lifestyle</w:t>
            </w:r>
          </w:p>
        </w:tc>
      </w:tr>
      <w:tr w:rsidR="002B6955" w:rsidRPr="00351979" w14:paraId="5E0D4973" w14:textId="77777777" w:rsidTr="00783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14:paraId="60578610" w14:textId="77777777" w:rsidR="002B6955" w:rsidRPr="00351979" w:rsidRDefault="002B6955" w:rsidP="00783892">
            <w:pPr>
              <w:pStyle w:val="NormalWeb"/>
              <w:rPr>
                <w:rFonts w:asciiTheme="minorHAnsi" w:hAnsiTheme="minorHAnsi" w:cstheme="minorHAnsi"/>
              </w:rPr>
            </w:pPr>
            <w:r w:rsidRPr="00351979">
              <w:rPr>
                <w:rFonts w:asciiTheme="minorHAnsi" w:hAnsiTheme="minorHAnsi" w:cstheme="minorHAnsi"/>
              </w:rPr>
              <w:t>Summer 1</w:t>
            </w:r>
          </w:p>
        </w:tc>
        <w:tc>
          <w:tcPr>
            <w:tcW w:w="2612" w:type="dxa"/>
          </w:tcPr>
          <w:p w14:paraId="18BF0BC7" w14:textId="77777777" w:rsidR="002B6955" w:rsidRPr="00351979" w:rsidRDefault="002B6955" w:rsidP="00783892">
            <w:pPr>
              <w:pStyle w:val="TableParagraph"/>
              <w:spacing w:before="38"/>
              <w:ind w:left="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1979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Building relationships</w:t>
            </w:r>
          </w:p>
        </w:tc>
        <w:tc>
          <w:tcPr>
            <w:tcW w:w="2613" w:type="dxa"/>
          </w:tcPr>
          <w:p w14:paraId="74337D59" w14:textId="77777777" w:rsidR="002B6955" w:rsidRPr="00351979" w:rsidRDefault="002B6955" w:rsidP="00783892">
            <w:pPr>
              <w:pStyle w:val="TableParagraph"/>
              <w:spacing w:before="38"/>
              <w:ind w:left="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1979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Identity and relationships</w:t>
            </w:r>
          </w:p>
        </w:tc>
        <w:tc>
          <w:tcPr>
            <w:tcW w:w="2613" w:type="dxa"/>
          </w:tcPr>
          <w:p w14:paraId="765CB80A" w14:textId="77777777" w:rsidR="002B6955" w:rsidRPr="00A53D26" w:rsidRDefault="002B6955" w:rsidP="00783892">
            <w:pPr>
              <w:pStyle w:val="TableParagraph"/>
              <w:spacing w:before="38"/>
              <w:ind w:left="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1979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Intimate relationships</w:t>
            </w:r>
          </w:p>
        </w:tc>
      </w:tr>
      <w:tr w:rsidR="002B6955" w:rsidRPr="00351979" w14:paraId="7F9A1773" w14:textId="77777777" w:rsidTr="00783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14:paraId="3EC79752" w14:textId="77777777" w:rsidR="002B6955" w:rsidRPr="00351979" w:rsidRDefault="002B6955" w:rsidP="00783892">
            <w:pPr>
              <w:pStyle w:val="NormalWeb"/>
              <w:rPr>
                <w:rFonts w:asciiTheme="minorHAnsi" w:hAnsiTheme="minorHAnsi" w:cstheme="minorHAnsi"/>
              </w:rPr>
            </w:pPr>
            <w:r w:rsidRPr="00351979">
              <w:rPr>
                <w:rFonts w:asciiTheme="minorHAnsi" w:hAnsiTheme="minorHAnsi" w:cstheme="minorHAnsi"/>
              </w:rPr>
              <w:t>Summer 2</w:t>
            </w:r>
          </w:p>
        </w:tc>
        <w:tc>
          <w:tcPr>
            <w:tcW w:w="2612" w:type="dxa"/>
          </w:tcPr>
          <w:p w14:paraId="0A04F6C4" w14:textId="77777777" w:rsidR="002B6955" w:rsidRPr="00351979" w:rsidRDefault="002B6955" w:rsidP="00783892">
            <w:pPr>
              <w:pStyle w:val="TableParagraph"/>
              <w:spacing w:before="38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1979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Financial decision making</w:t>
            </w:r>
          </w:p>
        </w:tc>
        <w:tc>
          <w:tcPr>
            <w:tcW w:w="2613" w:type="dxa"/>
          </w:tcPr>
          <w:p w14:paraId="7B7B65BC" w14:textId="77777777" w:rsidR="002B6955" w:rsidRPr="00351979" w:rsidRDefault="002B6955" w:rsidP="00783892">
            <w:pPr>
              <w:pStyle w:val="TableParagraph"/>
              <w:spacing w:before="38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1979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Digital literacy</w:t>
            </w:r>
          </w:p>
        </w:tc>
        <w:tc>
          <w:tcPr>
            <w:tcW w:w="2613" w:type="dxa"/>
          </w:tcPr>
          <w:p w14:paraId="47FAE7C4" w14:textId="77777777" w:rsidR="002B6955" w:rsidRPr="00351979" w:rsidRDefault="002B6955" w:rsidP="00783892">
            <w:pPr>
              <w:pStyle w:val="TableParagraph"/>
              <w:spacing w:before="38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1979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Employability skills</w:t>
            </w:r>
          </w:p>
        </w:tc>
      </w:tr>
    </w:tbl>
    <w:p w14:paraId="5582A165" w14:textId="77777777" w:rsidR="002B6955" w:rsidRDefault="002B6955" w:rsidP="002B6955">
      <w:pPr>
        <w:pStyle w:val="NormalWeb"/>
        <w:rPr>
          <w:rFonts w:asciiTheme="majorHAnsi" w:eastAsiaTheme="majorEastAsia" w:hAnsiTheme="majorHAnsi" w:cstheme="majorBidi"/>
          <w:color w:val="1F3763" w:themeColor="accent1" w:themeShade="7F"/>
          <w:lang w:eastAsia="en-US"/>
        </w:rPr>
      </w:pPr>
    </w:p>
    <w:tbl>
      <w:tblPr>
        <w:tblStyle w:val="GridTable4-Accent1"/>
        <w:tblW w:w="10485" w:type="dxa"/>
        <w:tblLook w:val="04A0" w:firstRow="1" w:lastRow="0" w:firstColumn="1" w:lastColumn="0" w:noHBand="0" w:noVBand="1"/>
      </w:tblPr>
      <w:tblGrid>
        <w:gridCol w:w="2612"/>
        <w:gridCol w:w="4471"/>
        <w:gridCol w:w="3402"/>
      </w:tblGrid>
      <w:tr w:rsidR="002B6955" w:rsidRPr="007B665E" w14:paraId="7F7E1F4F" w14:textId="77777777" w:rsidTr="007838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14:paraId="0F767B08" w14:textId="77777777" w:rsidR="002B6955" w:rsidRPr="007B665E" w:rsidRDefault="002B6955" w:rsidP="00783892">
            <w:pPr>
              <w:pStyle w:val="NormalWeb"/>
              <w:rPr>
                <w:rFonts w:asciiTheme="minorHAnsi" w:hAnsiTheme="minorHAnsi" w:cstheme="minorHAnsi"/>
              </w:rPr>
            </w:pPr>
            <w:r w:rsidRPr="007B665E">
              <w:rPr>
                <w:rFonts w:asciiTheme="minorHAnsi" w:hAnsiTheme="minorHAnsi" w:cstheme="minorHAnsi"/>
              </w:rPr>
              <w:t>Key Stage 4</w:t>
            </w:r>
          </w:p>
        </w:tc>
        <w:tc>
          <w:tcPr>
            <w:tcW w:w="4471" w:type="dxa"/>
          </w:tcPr>
          <w:p w14:paraId="4F5AA57E" w14:textId="77777777" w:rsidR="002B6955" w:rsidRPr="007B665E" w:rsidRDefault="002B6955" w:rsidP="00783892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B665E">
              <w:rPr>
                <w:rFonts w:asciiTheme="minorHAnsi" w:hAnsiTheme="minorHAnsi" w:cstheme="minorHAnsi"/>
              </w:rPr>
              <w:t>Year 10</w:t>
            </w:r>
          </w:p>
        </w:tc>
        <w:tc>
          <w:tcPr>
            <w:tcW w:w="3402" w:type="dxa"/>
          </w:tcPr>
          <w:p w14:paraId="638BA677" w14:textId="77777777" w:rsidR="002B6955" w:rsidRPr="007B665E" w:rsidRDefault="002B6955" w:rsidP="00783892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B665E">
              <w:rPr>
                <w:rFonts w:asciiTheme="minorHAnsi" w:hAnsiTheme="minorHAnsi" w:cstheme="minorHAnsi"/>
              </w:rPr>
              <w:t>Year 11</w:t>
            </w:r>
          </w:p>
        </w:tc>
      </w:tr>
      <w:tr w:rsidR="002B6955" w:rsidRPr="007B665E" w14:paraId="05A90A12" w14:textId="77777777" w:rsidTr="00783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14:paraId="2484121C" w14:textId="77777777" w:rsidR="002B6955" w:rsidRPr="007B665E" w:rsidRDefault="002B6955" w:rsidP="00783892">
            <w:pPr>
              <w:pStyle w:val="NormalWeb"/>
              <w:rPr>
                <w:rFonts w:asciiTheme="minorHAnsi" w:hAnsiTheme="minorHAnsi" w:cstheme="minorHAnsi"/>
              </w:rPr>
            </w:pPr>
            <w:r w:rsidRPr="007B665E">
              <w:rPr>
                <w:rFonts w:asciiTheme="minorHAnsi" w:hAnsiTheme="minorHAnsi" w:cstheme="minorHAnsi"/>
              </w:rPr>
              <w:t>Autumn 1</w:t>
            </w:r>
          </w:p>
        </w:tc>
        <w:tc>
          <w:tcPr>
            <w:tcW w:w="4471" w:type="dxa"/>
          </w:tcPr>
          <w:p w14:paraId="79B7921D" w14:textId="77777777" w:rsidR="002B6955" w:rsidRPr="00390B14" w:rsidRDefault="002B6955" w:rsidP="00783892">
            <w:pPr>
              <w:pStyle w:val="TableParagraph"/>
              <w:spacing w:before="38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7B665E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Mental health</w:t>
            </w:r>
          </w:p>
        </w:tc>
        <w:tc>
          <w:tcPr>
            <w:tcW w:w="3402" w:type="dxa"/>
          </w:tcPr>
          <w:p w14:paraId="126D497D" w14:textId="77777777" w:rsidR="002B6955" w:rsidRPr="00390B14" w:rsidRDefault="002B6955" w:rsidP="00783892">
            <w:pPr>
              <w:pStyle w:val="TableParagraph"/>
              <w:spacing w:before="38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7B665E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Building for the future</w:t>
            </w:r>
          </w:p>
        </w:tc>
      </w:tr>
      <w:tr w:rsidR="002B6955" w:rsidRPr="007B665E" w14:paraId="4B67CE77" w14:textId="77777777" w:rsidTr="0078389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14:paraId="40F3F6DB" w14:textId="77777777" w:rsidR="002B6955" w:rsidRPr="007B665E" w:rsidRDefault="002B6955" w:rsidP="00783892">
            <w:pPr>
              <w:pStyle w:val="NormalWeb"/>
              <w:rPr>
                <w:rFonts w:asciiTheme="minorHAnsi" w:hAnsiTheme="minorHAnsi" w:cstheme="minorHAnsi"/>
              </w:rPr>
            </w:pPr>
            <w:r w:rsidRPr="007B665E">
              <w:rPr>
                <w:rFonts w:asciiTheme="minorHAnsi" w:hAnsiTheme="minorHAnsi" w:cstheme="minorHAnsi"/>
              </w:rPr>
              <w:t>Autumn 2</w:t>
            </w:r>
          </w:p>
        </w:tc>
        <w:tc>
          <w:tcPr>
            <w:tcW w:w="4471" w:type="dxa"/>
          </w:tcPr>
          <w:p w14:paraId="6A5210BD" w14:textId="77777777" w:rsidR="002B6955" w:rsidRDefault="002B6955" w:rsidP="00783892">
            <w:pPr>
              <w:pStyle w:val="TableParagraph"/>
              <w:spacing w:before="38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7B665E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Financial decision making</w:t>
            </w:r>
          </w:p>
          <w:p w14:paraId="6959130D" w14:textId="77777777" w:rsidR="002B6955" w:rsidRPr="00390B14" w:rsidRDefault="002B6955" w:rsidP="00783892">
            <w:pPr>
              <w:pStyle w:val="TableParagraph"/>
              <w:spacing w:before="38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</w:tcPr>
          <w:p w14:paraId="193CC53F" w14:textId="77777777" w:rsidR="002B6955" w:rsidRPr="00390B14" w:rsidRDefault="002B6955" w:rsidP="00783892">
            <w:pPr>
              <w:pStyle w:val="TableParagraph"/>
              <w:spacing w:before="38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7B665E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Next steps</w:t>
            </w:r>
          </w:p>
        </w:tc>
      </w:tr>
      <w:tr w:rsidR="002B6955" w:rsidRPr="007B665E" w14:paraId="28919F3D" w14:textId="77777777" w:rsidTr="00783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14:paraId="68687721" w14:textId="77777777" w:rsidR="002B6955" w:rsidRPr="007B665E" w:rsidRDefault="002B6955" w:rsidP="00783892">
            <w:pPr>
              <w:pStyle w:val="NormalWeb"/>
              <w:rPr>
                <w:rFonts w:asciiTheme="minorHAnsi" w:hAnsiTheme="minorHAnsi" w:cstheme="minorHAnsi"/>
              </w:rPr>
            </w:pPr>
            <w:r w:rsidRPr="007B665E">
              <w:rPr>
                <w:rFonts w:asciiTheme="minorHAnsi" w:hAnsiTheme="minorHAnsi" w:cstheme="minorHAnsi"/>
              </w:rPr>
              <w:t>Spring 1</w:t>
            </w:r>
          </w:p>
        </w:tc>
        <w:tc>
          <w:tcPr>
            <w:tcW w:w="4471" w:type="dxa"/>
          </w:tcPr>
          <w:p w14:paraId="0AAF2D45" w14:textId="77777777" w:rsidR="002B6955" w:rsidRPr="00390B14" w:rsidRDefault="002B6955" w:rsidP="00783892">
            <w:pPr>
              <w:pStyle w:val="TableParagraph"/>
              <w:spacing w:before="38"/>
              <w:ind w:left="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7B665E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Healthy relationships</w:t>
            </w:r>
          </w:p>
        </w:tc>
        <w:tc>
          <w:tcPr>
            <w:tcW w:w="3402" w:type="dxa"/>
          </w:tcPr>
          <w:p w14:paraId="7D686257" w14:textId="77777777" w:rsidR="002B6955" w:rsidRPr="00390B14" w:rsidRDefault="002B6955" w:rsidP="00783892">
            <w:pPr>
              <w:pStyle w:val="TableParagraph"/>
              <w:spacing w:before="38"/>
              <w:ind w:left="83" w:right="9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7B665E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Communication in relationships</w:t>
            </w:r>
          </w:p>
        </w:tc>
      </w:tr>
      <w:tr w:rsidR="002B6955" w:rsidRPr="007B665E" w14:paraId="6F9F30DD" w14:textId="77777777" w:rsidTr="00783892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14:paraId="7596B5E8" w14:textId="77777777" w:rsidR="002B6955" w:rsidRPr="007B665E" w:rsidRDefault="002B6955" w:rsidP="00783892">
            <w:pPr>
              <w:pStyle w:val="NormalWeb"/>
              <w:rPr>
                <w:rFonts w:asciiTheme="minorHAnsi" w:hAnsiTheme="minorHAnsi" w:cstheme="minorHAnsi"/>
              </w:rPr>
            </w:pPr>
            <w:r w:rsidRPr="007B665E">
              <w:rPr>
                <w:rFonts w:asciiTheme="minorHAnsi" w:hAnsiTheme="minorHAnsi" w:cstheme="minorHAnsi"/>
              </w:rPr>
              <w:t>Spring 2</w:t>
            </w:r>
          </w:p>
        </w:tc>
        <w:tc>
          <w:tcPr>
            <w:tcW w:w="4471" w:type="dxa"/>
          </w:tcPr>
          <w:p w14:paraId="31CD81D0" w14:textId="77777777" w:rsidR="002B6955" w:rsidRPr="00390B14" w:rsidRDefault="002B6955" w:rsidP="00783892">
            <w:pPr>
              <w:pStyle w:val="TableParagraph"/>
              <w:spacing w:before="38"/>
              <w:ind w:left="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7B665E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Exploring influence</w:t>
            </w:r>
          </w:p>
        </w:tc>
        <w:tc>
          <w:tcPr>
            <w:tcW w:w="3402" w:type="dxa"/>
          </w:tcPr>
          <w:p w14:paraId="33F9DE35" w14:textId="77777777" w:rsidR="002B6955" w:rsidRDefault="002B6955" w:rsidP="00783892">
            <w:pPr>
              <w:pStyle w:val="TableParagraph"/>
              <w:spacing w:before="38"/>
              <w:ind w:left="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7B665E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Independence</w:t>
            </w:r>
          </w:p>
          <w:p w14:paraId="13CE6256" w14:textId="77777777" w:rsidR="002B6955" w:rsidRPr="00390B14" w:rsidRDefault="002B6955" w:rsidP="00783892">
            <w:pPr>
              <w:pStyle w:val="TableParagraph"/>
              <w:spacing w:before="38"/>
              <w:ind w:left="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2B6955" w:rsidRPr="007B665E" w14:paraId="015FB52A" w14:textId="77777777" w:rsidTr="00783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14:paraId="49229442" w14:textId="77777777" w:rsidR="002B6955" w:rsidRPr="007B665E" w:rsidRDefault="002B6955" w:rsidP="00783892">
            <w:pPr>
              <w:pStyle w:val="NormalWeb"/>
              <w:rPr>
                <w:rFonts w:asciiTheme="minorHAnsi" w:hAnsiTheme="minorHAnsi" w:cstheme="minorHAnsi"/>
              </w:rPr>
            </w:pPr>
            <w:r w:rsidRPr="007B665E">
              <w:rPr>
                <w:rFonts w:asciiTheme="minorHAnsi" w:hAnsiTheme="minorHAnsi" w:cstheme="minorHAnsi"/>
              </w:rPr>
              <w:t>Summer 1</w:t>
            </w:r>
          </w:p>
        </w:tc>
        <w:tc>
          <w:tcPr>
            <w:tcW w:w="4471" w:type="dxa"/>
          </w:tcPr>
          <w:p w14:paraId="4E9E7920" w14:textId="77777777" w:rsidR="002B6955" w:rsidRDefault="002B6955" w:rsidP="00783892">
            <w:pPr>
              <w:pStyle w:val="TableParagraph"/>
              <w:spacing w:before="38"/>
              <w:ind w:left="83" w:righ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7B665E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Addressing extremism and radicalisation</w:t>
            </w:r>
          </w:p>
          <w:p w14:paraId="30998F9A" w14:textId="77777777" w:rsidR="002B6955" w:rsidRPr="00390B14" w:rsidRDefault="002B6955" w:rsidP="00783892">
            <w:pPr>
              <w:pStyle w:val="TableParagraph"/>
              <w:spacing w:before="38"/>
              <w:ind w:left="83" w:righ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</w:tcPr>
          <w:p w14:paraId="0E26CBA8" w14:textId="77777777" w:rsidR="002B6955" w:rsidRPr="00390B14" w:rsidRDefault="002B6955" w:rsidP="00783892">
            <w:pPr>
              <w:pStyle w:val="TableParagraph"/>
              <w:spacing w:before="38"/>
              <w:ind w:left="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7B665E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Families</w:t>
            </w:r>
          </w:p>
        </w:tc>
      </w:tr>
      <w:tr w:rsidR="002B6955" w:rsidRPr="007B665E" w14:paraId="6BE8E996" w14:textId="77777777" w:rsidTr="00783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14:paraId="4FB5CA86" w14:textId="77777777" w:rsidR="002B6955" w:rsidRPr="007B665E" w:rsidRDefault="002B6955" w:rsidP="00783892">
            <w:pPr>
              <w:pStyle w:val="NormalWeb"/>
              <w:rPr>
                <w:rFonts w:asciiTheme="minorHAnsi" w:hAnsiTheme="minorHAnsi" w:cstheme="minorHAnsi"/>
              </w:rPr>
            </w:pPr>
            <w:r w:rsidRPr="007B665E">
              <w:rPr>
                <w:rFonts w:asciiTheme="minorHAnsi" w:hAnsiTheme="minorHAnsi" w:cstheme="minorHAnsi"/>
              </w:rPr>
              <w:t>Summer 2</w:t>
            </w:r>
          </w:p>
        </w:tc>
        <w:tc>
          <w:tcPr>
            <w:tcW w:w="4471" w:type="dxa"/>
          </w:tcPr>
          <w:p w14:paraId="0C274E5A" w14:textId="77777777" w:rsidR="002B6955" w:rsidRDefault="002B6955" w:rsidP="00783892">
            <w:pPr>
              <w:pStyle w:val="TableParagraph"/>
              <w:spacing w:before="38"/>
              <w:ind w:left="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7B665E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Work experience</w:t>
            </w:r>
          </w:p>
          <w:p w14:paraId="5AF57F34" w14:textId="77777777" w:rsidR="002B6955" w:rsidRPr="00390B14" w:rsidRDefault="002B6955" w:rsidP="00783892">
            <w:pPr>
              <w:pStyle w:val="TableParagraph"/>
              <w:spacing w:before="38"/>
              <w:ind w:left="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</w:tcPr>
          <w:p w14:paraId="171DC3B0" w14:textId="77777777" w:rsidR="002B6955" w:rsidRPr="007B665E" w:rsidRDefault="002B6955" w:rsidP="00783892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2C1E7E00" w14:textId="28D49DBE" w:rsidR="00B65F82" w:rsidRDefault="00B65F82" w:rsidP="00DE6CC6">
      <w:pPr>
        <w:rPr>
          <w:rFonts w:asciiTheme="majorHAnsi" w:eastAsiaTheme="majorEastAsia" w:hAnsiTheme="majorHAnsi" w:cstheme="majorBidi"/>
          <w:color w:val="1F3763" w:themeColor="accent1" w:themeShade="7F"/>
        </w:rPr>
      </w:pPr>
    </w:p>
    <w:p w14:paraId="7FB45065" w14:textId="437D32BE" w:rsidR="00B65F82" w:rsidRDefault="00B65F82" w:rsidP="00DE6CC6">
      <w:pPr>
        <w:rPr>
          <w:rFonts w:asciiTheme="majorHAnsi" w:eastAsiaTheme="majorEastAsia" w:hAnsiTheme="majorHAnsi" w:cstheme="majorBidi"/>
          <w:color w:val="1F3763" w:themeColor="accent1" w:themeShade="7F"/>
        </w:rPr>
      </w:pPr>
    </w:p>
    <w:p w14:paraId="35108D33" w14:textId="57059FC3" w:rsidR="00B65F82" w:rsidRDefault="00B65F82" w:rsidP="00DE6CC6">
      <w:pPr>
        <w:rPr>
          <w:rFonts w:asciiTheme="majorHAnsi" w:eastAsiaTheme="majorEastAsia" w:hAnsiTheme="majorHAnsi" w:cstheme="majorBidi"/>
          <w:color w:val="1F3763" w:themeColor="accent1" w:themeShade="7F"/>
        </w:rPr>
      </w:pPr>
    </w:p>
    <w:p w14:paraId="71892378" w14:textId="77777777" w:rsidR="00DE6CC6" w:rsidRDefault="00DE6CC6" w:rsidP="00DE6CC6">
      <w:pPr>
        <w:rPr>
          <w:rFonts w:asciiTheme="majorHAnsi" w:eastAsiaTheme="majorEastAsia" w:hAnsiTheme="majorHAnsi" w:cstheme="majorBidi"/>
          <w:color w:val="1F3763" w:themeColor="accent1" w:themeShade="7F"/>
        </w:rPr>
      </w:pPr>
    </w:p>
    <w:p w14:paraId="4D32B52E" w14:textId="77777777" w:rsidR="00DE6CC6" w:rsidRDefault="00DE6CC6" w:rsidP="00DE6CC6">
      <w:pPr>
        <w:rPr>
          <w:rFonts w:asciiTheme="majorHAnsi" w:eastAsiaTheme="majorEastAsia" w:hAnsiTheme="majorHAnsi" w:cstheme="majorBidi"/>
          <w:color w:val="1F3763" w:themeColor="accent1" w:themeShade="7F"/>
        </w:rPr>
      </w:pPr>
    </w:p>
    <w:p w14:paraId="2D5D7F40" w14:textId="77777777" w:rsidR="00DE6CC6" w:rsidRDefault="00DE6CC6" w:rsidP="00DE6CC6">
      <w:pPr>
        <w:rPr>
          <w:rFonts w:asciiTheme="majorHAnsi" w:eastAsiaTheme="majorEastAsia" w:hAnsiTheme="majorHAnsi" w:cstheme="majorBidi"/>
          <w:color w:val="1F3763" w:themeColor="accent1" w:themeShade="7F"/>
        </w:rPr>
      </w:pPr>
    </w:p>
    <w:p w14:paraId="31183529" w14:textId="0A840A1C" w:rsidR="00DE6CC6" w:rsidRDefault="00DE6CC6" w:rsidP="002B6955"/>
    <w:p w14:paraId="06849896" w14:textId="2D34138E" w:rsidR="00DE6CC6" w:rsidRDefault="00DE6CC6" w:rsidP="002B6955"/>
    <w:p w14:paraId="23FA0A49" w14:textId="0B4A91EA" w:rsidR="00B65F82" w:rsidRPr="000157D4" w:rsidRDefault="00B65F82" w:rsidP="00B65F82">
      <w:pPr>
        <w:rPr>
          <w:rFonts w:asciiTheme="majorHAnsi" w:eastAsiaTheme="majorEastAsia" w:hAnsiTheme="majorHAnsi" w:cstheme="majorBidi"/>
          <w:b/>
          <w:bCs/>
          <w:color w:val="1F3763" w:themeColor="accent1" w:themeShade="7F"/>
        </w:rPr>
      </w:pPr>
    </w:p>
    <w:p w14:paraId="4A694924" w14:textId="77777777" w:rsidR="00B65F82" w:rsidRDefault="00B65F82" w:rsidP="00B65F82">
      <w:pPr>
        <w:rPr>
          <w:rFonts w:asciiTheme="majorHAnsi" w:eastAsiaTheme="majorEastAsia" w:hAnsiTheme="majorHAnsi" w:cstheme="majorBidi"/>
          <w:color w:val="1F3763" w:themeColor="accent1" w:themeShade="7F"/>
        </w:rPr>
      </w:pPr>
    </w:p>
    <w:p w14:paraId="4BD96075" w14:textId="77777777" w:rsidR="00B65F82" w:rsidRDefault="00B65F82" w:rsidP="00B65F82">
      <w:pPr>
        <w:rPr>
          <w:rFonts w:asciiTheme="majorHAnsi" w:eastAsiaTheme="majorEastAsia" w:hAnsiTheme="majorHAnsi" w:cstheme="majorBidi"/>
          <w:color w:val="1F3763" w:themeColor="accent1" w:themeShade="7F"/>
        </w:rPr>
      </w:pPr>
    </w:p>
    <w:p w14:paraId="206FE4D3" w14:textId="562FA01E" w:rsidR="00B65F82" w:rsidRDefault="00B65F82" w:rsidP="00B65F82">
      <w:pPr>
        <w:rPr>
          <w:rFonts w:asciiTheme="majorHAnsi" w:eastAsiaTheme="majorEastAsia" w:hAnsiTheme="majorHAnsi" w:cstheme="majorBidi"/>
          <w:color w:val="1F3763" w:themeColor="accent1" w:themeShade="7F"/>
        </w:rPr>
      </w:pPr>
    </w:p>
    <w:p w14:paraId="7C1E9090" w14:textId="3B9CD335" w:rsidR="00B65F82" w:rsidRDefault="00B65F82" w:rsidP="00B65F82">
      <w:pPr>
        <w:rPr>
          <w:rFonts w:asciiTheme="majorHAnsi" w:eastAsiaTheme="majorEastAsia" w:hAnsiTheme="majorHAnsi" w:cstheme="majorBidi"/>
          <w:color w:val="1F3763" w:themeColor="accent1" w:themeShade="7F"/>
        </w:rPr>
      </w:pPr>
    </w:p>
    <w:p w14:paraId="0A5F6B81" w14:textId="09ABDFC6" w:rsidR="00B65F82" w:rsidRDefault="00B65F82" w:rsidP="00B65F82">
      <w:pPr>
        <w:rPr>
          <w:rFonts w:asciiTheme="majorHAnsi" w:eastAsiaTheme="majorEastAsia" w:hAnsiTheme="majorHAnsi" w:cstheme="majorBidi"/>
          <w:color w:val="1F3763" w:themeColor="accent1" w:themeShade="7F"/>
        </w:rPr>
      </w:pPr>
    </w:p>
    <w:p w14:paraId="21B47357" w14:textId="22B9A43A" w:rsidR="00B65F82" w:rsidRDefault="00B65F82" w:rsidP="00B65F82">
      <w:pPr>
        <w:rPr>
          <w:rFonts w:asciiTheme="majorHAnsi" w:eastAsiaTheme="majorEastAsia" w:hAnsiTheme="majorHAnsi" w:cstheme="majorBidi"/>
          <w:color w:val="1F3763" w:themeColor="accent1" w:themeShade="7F"/>
        </w:rPr>
      </w:pPr>
    </w:p>
    <w:p w14:paraId="46DE13D2" w14:textId="50AB3575" w:rsidR="00B65F82" w:rsidRDefault="00B65F82" w:rsidP="00B65F82">
      <w:pPr>
        <w:rPr>
          <w:rFonts w:asciiTheme="majorHAnsi" w:eastAsiaTheme="majorEastAsia" w:hAnsiTheme="majorHAnsi" w:cstheme="majorBidi"/>
          <w:color w:val="1F3763" w:themeColor="accent1" w:themeShade="7F"/>
        </w:rPr>
      </w:pPr>
    </w:p>
    <w:p w14:paraId="532E9EFF" w14:textId="3E968024" w:rsidR="00B65F82" w:rsidRDefault="00B65F82" w:rsidP="00B65F82">
      <w:pPr>
        <w:rPr>
          <w:rFonts w:asciiTheme="majorHAnsi" w:eastAsiaTheme="majorEastAsia" w:hAnsiTheme="majorHAnsi" w:cstheme="majorBidi"/>
          <w:color w:val="1F3763" w:themeColor="accent1" w:themeShade="7F"/>
        </w:rPr>
      </w:pPr>
    </w:p>
    <w:p w14:paraId="2EBEC74F" w14:textId="67F1008E" w:rsidR="00B65F82" w:rsidRDefault="00B65F82" w:rsidP="00B65F82">
      <w:pPr>
        <w:rPr>
          <w:rFonts w:asciiTheme="majorHAnsi" w:eastAsiaTheme="majorEastAsia" w:hAnsiTheme="majorHAnsi" w:cstheme="majorBidi"/>
          <w:color w:val="1F3763" w:themeColor="accent1" w:themeShade="7F"/>
        </w:rPr>
      </w:pPr>
    </w:p>
    <w:p w14:paraId="23AF4624" w14:textId="1622A4E7" w:rsidR="00B65F82" w:rsidRDefault="00B65F82" w:rsidP="00B65F82">
      <w:pPr>
        <w:rPr>
          <w:rFonts w:asciiTheme="majorHAnsi" w:eastAsiaTheme="majorEastAsia" w:hAnsiTheme="majorHAnsi" w:cstheme="majorBidi"/>
          <w:color w:val="1F3763" w:themeColor="accent1" w:themeShade="7F"/>
        </w:rPr>
      </w:pPr>
    </w:p>
    <w:p w14:paraId="4A1CF2E1" w14:textId="539E8E15" w:rsidR="00B65F82" w:rsidRDefault="00B65F82" w:rsidP="00B65F82">
      <w:pPr>
        <w:rPr>
          <w:rFonts w:asciiTheme="majorHAnsi" w:eastAsiaTheme="majorEastAsia" w:hAnsiTheme="majorHAnsi" w:cstheme="majorBidi"/>
          <w:color w:val="1F3763" w:themeColor="accent1" w:themeShade="7F"/>
        </w:rPr>
      </w:pPr>
    </w:p>
    <w:p w14:paraId="426EA793" w14:textId="77777777" w:rsidR="00B65F82" w:rsidRDefault="00B65F82" w:rsidP="00B65F82">
      <w:pPr>
        <w:rPr>
          <w:rFonts w:asciiTheme="majorHAnsi" w:eastAsiaTheme="majorEastAsia" w:hAnsiTheme="majorHAnsi" w:cstheme="majorBidi"/>
          <w:color w:val="1F3763" w:themeColor="accent1" w:themeShade="7F"/>
        </w:rPr>
      </w:pPr>
    </w:p>
    <w:p w14:paraId="14958EB4" w14:textId="77777777" w:rsidR="00B65F82" w:rsidRDefault="00B65F82" w:rsidP="00B65F82">
      <w:pPr>
        <w:rPr>
          <w:rFonts w:asciiTheme="majorHAnsi" w:eastAsiaTheme="majorEastAsia" w:hAnsiTheme="majorHAnsi" w:cstheme="majorBidi"/>
          <w:color w:val="1F3763" w:themeColor="accent1" w:themeShade="7F"/>
        </w:rPr>
      </w:pPr>
    </w:p>
    <w:p w14:paraId="48903C6C" w14:textId="77777777" w:rsidR="00B65F82" w:rsidRDefault="00B65F82" w:rsidP="00B65F82">
      <w:pPr>
        <w:rPr>
          <w:rFonts w:asciiTheme="majorHAnsi" w:eastAsiaTheme="majorEastAsia" w:hAnsiTheme="majorHAnsi" w:cstheme="majorBidi"/>
          <w:color w:val="1F3763" w:themeColor="accent1" w:themeShade="7F"/>
        </w:rPr>
      </w:pPr>
    </w:p>
    <w:p w14:paraId="606ADB71" w14:textId="77777777" w:rsidR="00B65F82" w:rsidRDefault="00B65F82" w:rsidP="00B65F82">
      <w:pPr>
        <w:rPr>
          <w:rFonts w:asciiTheme="majorHAnsi" w:eastAsiaTheme="majorEastAsia" w:hAnsiTheme="majorHAnsi" w:cstheme="majorBidi"/>
          <w:color w:val="1F3763" w:themeColor="accent1" w:themeShade="7F"/>
        </w:rPr>
      </w:pPr>
    </w:p>
    <w:p w14:paraId="7E716094" w14:textId="77777777" w:rsidR="00B65F82" w:rsidRDefault="00B65F82" w:rsidP="00B65F82">
      <w:pPr>
        <w:rPr>
          <w:rFonts w:asciiTheme="majorHAnsi" w:eastAsiaTheme="majorEastAsia" w:hAnsiTheme="majorHAnsi" w:cstheme="majorBidi"/>
          <w:color w:val="1F3763" w:themeColor="accent1" w:themeShade="7F"/>
        </w:rPr>
      </w:pPr>
    </w:p>
    <w:p w14:paraId="5E93087F" w14:textId="77777777" w:rsidR="00B65F82" w:rsidRDefault="00B65F82" w:rsidP="00B65F82">
      <w:pPr>
        <w:rPr>
          <w:rFonts w:asciiTheme="majorHAnsi" w:eastAsiaTheme="majorEastAsia" w:hAnsiTheme="majorHAnsi" w:cstheme="majorBidi"/>
          <w:color w:val="1F3763" w:themeColor="accent1" w:themeShade="7F"/>
        </w:rPr>
      </w:pPr>
    </w:p>
    <w:p w14:paraId="49B9DE5B" w14:textId="77777777" w:rsidR="00B65F82" w:rsidRDefault="00B65F82" w:rsidP="00B65F82">
      <w:pPr>
        <w:rPr>
          <w:rFonts w:asciiTheme="majorHAnsi" w:eastAsiaTheme="majorEastAsia" w:hAnsiTheme="majorHAnsi" w:cstheme="majorBidi"/>
          <w:color w:val="1F3763" w:themeColor="accent1" w:themeShade="7F"/>
        </w:rPr>
      </w:pPr>
    </w:p>
    <w:p w14:paraId="7A942A50" w14:textId="77777777" w:rsidR="00B65F82" w:rsidRDefault="00B65F82" w:rsidP="00B65F82">
      <w:pPr>
        <w:rPr>
          <w:rFonts w:asciiTheme="majorHAnsi" w:eastAsiaTheme="majorEastAsia" w:hAnsiTheme="majorHAnsi" w:cstheme="majorBidi"/>
          <w:color w:val="1F3763" w:themeColor="accent1" w:themeShade="7F"/>
        </w:rPr>
      </w:pPr>
    </w:p>
    <w:p w14:paraId="2128366D" w14:textId="77777777" w:rsidR="00B65F82" w:rsidRDefault="00B65F82" w:rsidP="00B65F82">
      <w:pPr>
        <w:rPr>
          <w:rFonts w:asciiTheme="majorHAnsi" w:eastAsiaTheme="majorEastAsia" w:hAnsiTheme="majorHAnsi" w:cstheme="majorBidi"/>
          <w:color w:val="1F3763" w:themeColor="accent1" w:themeShade="7F"/>
        </w:rPr>
      </w:pPr>
    </w:p>
    <w:p w14:paraId="41DF061B" w14:textId="77777777" w:rsidR="00B65F82" w:rsidRPr="002B6955" w:rsidRDefault="00B65F82" w:rsidP="002B6955"/>
    <w:sectPr w:rsidR="00B65F82" w:rsidRPr="002B6955" w:rsidSect="002B6955">
      <w:footerReference w:type="even" r:id="rId9"/>
      <w:footerReference w:type="default" r:id="rId10"/>
      <w:pgSz w:w="11900" w:h="1682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7EB3B" w14:textId="77777777" w:rsidR="003F2409" w:rsidRDefault="003F2409" w:rsidP="00B65F82">
      <w:r>
        <w:separator/>
      </w:r>
    </w:p>
  </w:endnote>
  <w:endnote w:type="continuationSeparator" w:id="0">
    <w:p w14:paraId="4D74ED71" w14:textId="77777777" w:rsidR="003F2409" w:rsidRDefault="003F2409" w:rsidP="00B65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66922117"/>
      <w:docPartObj>
        <w:docPartGallery w:val="Page Numbers (Bottom of Page)"/>
        <w:docPartUnique/>
      </w:docPartObj>
    </w:sdtPr>
    <w:sdtContent>
      <w:p w14:paraId="5F7CA841" w14:textId="4E049199" w:rsidR="00B65F82" w:rsidRDefault="00B65F82" w:rsidP="00FF62E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D6E25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352EDE1" w14:textId="77777777" w:rsidR="00B65F82" w:rsidRDefault="00B65F82" w:rsidP="00B65F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78825813"/>
      <w:docPartObj>
        <w:docPartGallery w:val="Page Numbers (Bottom of Page)"/>
        <w:docPartUnique/>
      </w:docPartObj>
    </w:sdtPr>
    <w:sdtContent>
      <w:p w14:paraId="114075EC" w14:textId="65918137" w:rsidR="00B65F82" w:rsidRDefault="00B65F82" w:rsidP="00FF62E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9</w:t>
        </w:r>
        <w:r>
          <w:rPr>
            <w:rStyle w:val="PageNumber"/>
          </w:rPr>
          <w:fldChar w:fldCharType="end"/>
        </w:r>
      </w:p>
    </w:sdtContent>
  </w:sdt>
  <w:p w14:paraId="5A060F32" w14:textId="4753FE13" w:rsidR="00B65F82" w:rsidRDefault="00B65F82" w:rsidP="00B65F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02DC3" w14:textId="77777777" w:rsidR="003F2409" w:rsidRDefault="003F2409" w:rsidP="00B65F82">
      <w:r>
        <w:separator/>
      </w:r>
    </w:p>
  </w:footnote>
  <w:footnote w:type="continuationSeparator" w:id="0">
    <w:p w14:paraId="2D4C54F5" w14:textId="77777777" w:rsidR="003F2409" w:rsidRDefault="003F2409" w:rsidP="00B65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12DA"/>
    <w:multiLevelType w:val="hybridMultilevel"/>
    <w:tmpl w:val="F2126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D69F9"/>
    <w:multiLevelType w:val="hybridMultilevel"/>
    <w:tmpl w:val="8AB23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07313"/>
    <w:multiLevelType w:val="hybridMultilevel"/>
    <w:tmpl w:val="FCCCB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151D8"/>
    <w:multiLevelType w:val="hybridMultilevel"/>
    <w:tmpl w:val="35882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73E9D"/>
    <w:multiLevelType w:val="hybridMultilevel"/>
    <w:tmpl w:val="7D94F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9588E"/>
    <w:multiLevelType w:val="hybridMultilevel"/>
    <w:tmpl w:val="10CCD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83129"/>
    <w:multiLevelType w:val="hybridMultilevel"/>
    <w:tmpl w:val="58AA0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0481A"/>
    <w:multiLevelType w:val="hybridMultilevel"/>
    <w:tmpl w:val="A6D4B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E0B4A"/>
    <w:multiLevelType w:val="hybridMultilevel"/>
    <w:tmpl w:val="9BE89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21C64"/>
    <w:multiLevelType w:val="hybridMultilevel"/>
    <w:tmpl w:val="18DE6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E64DB"/>
    <w:multiLevelType w:val="hybridMultilevel"/>
    <w:tmpl w:val="CECAA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320775">
    <w:abstractNumId w:val="4"/>
  </w:num>
  <w:num w:numId="2" w16cid:durableId="543366625">
    <w:abstractNumId w:val="2"/>
  </w:num>
  <w:num w:numId="3" w16cid:durableId="823467821">
    <w:abstractNumId w:val="5"/>
  </w:num>
  <w:num w:numId="4" w16cid:durableId="1671912223">
    <w:abstractNumId w:val="6"/>
  </w:num>
  <w:num w:numId="5" w16cid:durableId="499003511">
    <w:abstractNumId w:val="0"/>
  </w:num>
  <w:num w:numId="6" w16cid:durableId="2015111774">
    <w:abstractNumId w:val="1"/>
  </w:num>
  <w:num w:numId="7" w16cid:durableId="43412073">
    <w:abstractNumId w:val="9"/>
  </w:num>
  <w:num w:numId="8" w16cid:durableId="1726636107">
    <w:abstractNumId w:val="7"/>
  </w:num>
  <w:num w:numId="9" w16cid:durableId="1286960394">
    <w:abstractNumId w:val="10"/>
  </w:num>
  <w:num w:numId="10" w16cid:durableId="1597864327">
    <w:abstractNumId w:val="3"/>
  </w:num>
  <w:num w:numId="11" w16cid:durableId="13119111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1F"/>
    <w:rsid w:val="00001CF6"/>
    <w:rsid w:val="000661A4"/>
    <w:rsid w:val="000F20CD"/>
    <w:rsid w:val="00124227"/>
    <w:rsid w:val="00144DE3"/>
    <w:rsid w:val="00165139"/>
    <w:rsid w:val="001A07FC"/>
    <w:rsid w:val="001F339E"/>
    <w:rsid w:val="00251C03"/>
    <w:rsid w:val="00253EA7"/>
    <w:rsid w:val="002B6955"/>
    <w:rsid w:val="0033464B"/>
    <w:rsid w:val="00341AAE"/>
    <w:rsid w:val="003A1BF0"/>
    <w:rsid w:val="003D0E43"/>
    <w:rsid w:val="003F2409"/>
    <w:rsid w:val="00481BC0"/>
    <w:rsid w:val="004E04DB"/>
    <w:rsid w:val="00512416"/>
    <w:rsid w:val="005925F3"/>
    <w:rsid w:val="005E1AD5"/>
    <w:rsid w:val="00612CFD"/>
    <w:rsid w:val="006C00FA"/>
    <w:rsid w:val="00712571"/>
    <w:rsid w:val="00721862"/>
    <w:rsid w:val="0072676A"/>
    <w:rsid w:val="00727A5D"/>
    <w:rsid w:val="00753E7E"/>
    <w:rsid w:val="00764919"/>
    <w:rsid w:val="0077282C"/>
    <w:rsid w:val="00790307"/>
    <w:rsid w:val="007D6E25"/>
    <w:rsid w:val="007F36E3"/>
    <w:rsid w:val="00884328"/>
    <w:rsid w:val="00891145"/>
    <w:rsid w:val="008D44A3"/>
    <w:rsid w:val="00980C26"/>
    <w:rsid w:val="009A3AFD"/>
    <w:rsid w:val="009A6E7F"/>
    <w:rsid w:val="009B0D83"/>
    <w:rsid w:val="009C0BEB"/>
    <w:rsid w:val="009F6A9B"/>
    <w:rsid w:val="00A13EE5"/>
    <w:rsid w:val="00A201CD"/>
    <w:rsid w:val="00A5241C"/>
    <w:rsid w:val="00A643B8"/>
    <w:rsid w:val="00AD751F"/>
    <w:rsid w:val="00B002CD"/>
    <w:rsid w:val="00B209AB"/>
    <w:rsid w:val="00B311F9"/>
    <w:rsid w:val="00B65F82"/>
    <w:rsid w:val="00B66DAA"/>
    <w:rsid w:val="00BB0054"/>
    <w:rsid w:val="00BD5E93"/>
    <w:rsid w:val="00C01CC2"/>
    <w:rsid w:val="00C06F14"/>
    <w:rsid w:val="00C070D8"/>
    <w:rsid w:val="00C739E7"/>
    <w:rsid w:val="00CD6C4B"/>
    <w:rsid w:val="00D2341F"/>
    <w:rsid w:val="00D656F8"/>
    <w:rsid w:val="00DA5F55"/>
    <w:rsid w:val="00DC530A"/>
    <w:rsid w:val="00DC564A"/>
    <w:rsid w:val="00DE6CC6"/>
    <w:rsid w:val="00E51260"/>
    <w:rsid w:val="00EE2AC7"/>
    <w:rsid w:val="00EE40A5"/>
    <w:rsid w:val="00EE5758"/>
    <w:rsid w:val="00F94A16"/>
    <w:rsid w:val="00FE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7388A3"/>
  <w14:defaultImageDpi w14:val="32767"/>
  <w15:chartTrackingRefBased/>
  <w15:docId w15:val="{C0C2A467-83FD-6345-A9C0-C8D739CB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5F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1C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51F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51C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dTable4-Accent1">
    <w:name w:val="Grid Table 4 Accent 1"/>
    <w:basedOn w:val="TableNormal"/>
    <w:uiPriority w:val="49"/>
    <w:rsid w:val="002B6955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rmalWeb">
    <w:name w:val="Normal (Web)"/>
    <w:basedOn w:val="Normal"/>
    <w:uiPriority w:val="99"/>
    <w:unhideWhenUsed/>
    <w:rsid w:val="002B69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TableParagraph">
    <w:name w:val="Table Paragraph"/>
    <w:basedOn w:val="Normal"/>
    <w:uiPriority w:val="1"/>
    <w:qFormat/>
    <w:rsid w:val="002B6955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65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F82"/>
  </w:style>
  <w:style w:type="paragraph" w:styleId="Footer">
    <w:name w:val="footer"/>
    <w:basedOn w:val="Normal"/>
    <w:link w:val="FooterChar"/>
    <w:uiPriority w:val="99"/>
    <w:unhideWhenUsed/>
    <w:rsid w:val="00B65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F82"/>
  </w:style>
  <w:style w:type="character" w:styleId="PageNumber">
    <w:name w:val="page number"/>
    <w:basedOn w:val="DefaultParagraphFont"/>
    <w:uiPriority w:val="99"/>
    <w:semiHidden/>
    <w:unhideWhenUsed/>
    <w:rsid w:val="00B65F82"/>
  </w:style>
  <w:style w:type="character" w:customStyle="1" w:styleId="Heading1Char">
    <w:name w:val="Heading 1 Char"/>
    <w:basedOn w:val="DefaultParagraphFont"/>
    <w:link w:val="Heading1"/>
    <w:uiPriority w:val="9"/>
    <w:rsid w:val="00B65F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GridTable6ColourfulAccent61">
    <w:name w:val="Grid Table 6 Colourful – Accent 61"/>
    <w:basedOn w:val="TableNormal"/>
    <w:next w:val="GridTable6Colorful-Accent6"/>
    <w:uiPriority w:val="51"/>
    <w:rsid w:val="003D0E43"/>
    <w:pPr>
      <w:widowControl w:val="0"/>
      <w:autoSpaceDE w:val="0"/>
      <w:autoSpaceDN w:val="0"/>
    </w:pPr>
    <w:rPr>
      <w:color w:val="E36C0A"/>
      <w:sz w:val="22"/>
      <w:szCs w:val="22"/>
      <w:lang w:val="en-US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styleId="GridTable6Colorful-Accent6">
    <w:name w:val="Grid Table 6 Colorful Accent 6"/>
    <w:basedOn w:val="TableNormal"/>
    <w:uiPriority w:val="51"/>
    <w:rsid w:val="003D0E4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FAC6D-FB32-418E-B2EA-D22F42717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2166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Mukwewa</dc:creator>
  <cp:keywords/>
  <dc:description/>
  <cp:lastModifiedBy>Neil Winrow</cp:lastModifiedBy>
  <cp:revision>22</cp:revision>
  <dcterms:created xsi:type="dcterms:W3CDTF">2023-10-17T06:35:00Z</dcterms:created>
  <dcterms:modified xsi:type="dcterms:W3CDTF">2023-11-22T12:50:00Z</dcterms:modified>
</cp:coreProperties>
</file>